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748C98" w14:textId="0860CA6E" w:rsidR="00EC4D07" w:rsidRPr="000E7302" w:rsidRDefault="00EC4D07" w:rsidP="00EC4D07">
      <w:pPr>
        <w:spacing w:before="120" w:after="0" w:line="264" w:lineRule="auto"/>
        <w:jc w:val="center"/>
        <w:rPr>
          <w:rFonts w:cstheme="minorHAnsi"/>
          <w:i/>
          <w:iCs/>
          <w:color w:val="000000" w:themeColor="text1"/>
          <w:sz w:val="24"/>
          <w:szCs w:val="24"/>
        </w:rPr>
      </w:pPr>
      <w:r w:rsidRPr="00830377">
        <w:rPr>
          <w:rFonts w:cstheme="minorHAnsi"/>
          <w:b/>
          <w:bCs/>
          <w:color w:val="000000" w:themeColor="text1"/>
          <w:sz w:val="28"/>
          <w:szCs w:val="28"/>
        </w:rPr>
        <w:t xml:space="preserve">Uchwała </w:t>
      </w:r>
      <w:r>
        <w:rPr>
          <w:rFonts w:cstheme="minorHAnsi"/>
          <w:b/>
          <w:bCs/>
          <w:color w:val="000000" w:themeColor="text1"/>
          <w:sz w:val="28"/>
          <w:szCs w:val="28"/>
        </w:rPr>
        <w:t>Sejmiku Województwa Pomorskiego</w:t>
      </w:r>
      <w:r w:rsidRPr="00830377">
        <w:rPr>
          <w:rFonts w:cstheme="minorHAnsi"/>
          <w:b/>
          <w:bCs/>
          <w:color w:val="000000" w:themeColor="text1"/>
          <w:sz w:val="28"/>
          <w:szCs w:val="28"/>
        </w:rPr>
        <w:br/>
        <w:t xml:space="preserve">w sprawie </w:t>
      </w:r>
      <w:r>
        <w:rPr>
          <w:rFonts w:cstheme="minorHAnsi"/>
          <w:b/>
          <w:bCs/>
          <w:color w:val="000000" w:themeColor="text1"/>
          <w:sz w:val="28"/>
          <w:szCs w:val="28"/>
        </w:rPr>
        <w:t xml:space="preserve">Zaborskiego </w:t>
      </w:r>
      <w:r w:rsidRPr="00830377">
        <w:rPr>
          <w:rFonts w:cstheme="minorHAnsi"/>
          <w:b/>
          <w:bCs/>
          <w:color w:val="000000" w:themeColor="text1"/>
          <w:sz w:val="28"/>
          <w:szCs w:val="28"/>
        </w:rPr>
        <w:t>Parku Krajobrazowego</w:t>
      </w:r>
      <w:r w:rsidRPr="00830377">
        <w:rPr>
          <w:rFonts w:cstheme="minorHAnsi"/>
          <w:b/>
          <w:bCs/>
          <w:color w:val="000000" w:themeColor="text1"/>
          <w:sz w:val="28"/>
          <w:szCs w:val="28"/>
        </w:rPr>
        <w:br/>
      </w:r>
      <w:r w:rsidRPr="000E7302">
        <w:rPr>
          <w:rFonts w:cstheme="minorHAnsi"/>
          <w:i/>
          <w:iCs/>
          <w:color w:val="000000" w:themeColor="text1"/>
          <w:sz w:val="24"/>
          <w:szCs w:val="24"/>
        </w:rPr>
        <w:t>(projekt)</w:t>
      </w:r>
    </w:p>
    <w:p w14:paraId="63424B9A" w14:textId="6DCC09D8" w:rsidR="00EC4D07" w:rsidRPr="00EC4D07" w:rsidRDefault="00EC4D07" w:rsidP="00EC4D07">
      <w:pPr>
        <w:spacing w:before="120" w:after="0" w:line="264" w:lineRule="auto"/>
        <w:jc w:val="center"/>
        <w:rPr>
          <w:rFonts w:cstheme="minorHAnsi"/>
          <w:color w:val="000000" w:themeColor="text1"/>
        </w:rPr>
      </w:pPr>
      <w:r w:rsidRPr="00EC4D07">
        <w:rPr>
          <w:rFonts w:cstheme="minorHAnsi"/>
          <w:b/>
          <w:bCs/>
          <w:i/>
          <w:iCs/>
          <w:color w:val="000000" w:themeColor="text1"/>
          <w:sz w:val="24"/>
          <w:szCs w:val="24"/>
        </w:rPr>
        <w:t xml:space="preserve">Tekst jednolity uwzględniający zaznaczone na czerwono propozycje zmian </w:t>
      </w:r>
      <w:r w:rsidRPr="00EC4D07">
        <w:rPr>
          <w:rFonts w:cstheme="minorHAnsi"/>
          <w:b/>
          <w:bCs/>
          <w:i/>
          <w:iCs/>
          <w:color w:val="000000" w:themeColor="text1"/>
          <w:sz w:val="24"/>
          <w:szCs w:val="24"/>
        </w:rPr>
        <w:br/>
        <w:t xml:space="preserve">dotychczas obowiązującej uchwały nr 144/VII/11 z dnia 27 kwietnia 2011 r. </w:t>
      </w:r>
      <w:r>
        <w:rPr>
          <w:rFonts w:cstheme="minorHAnsi"/>
          <w:b/>
          <w:bCs/>
          <w:i/>
          <w:iCs/>
          <w:color w:val="000000" w:themeColor="text1"/>
          <w:sz w:val="24"/>
          <w:szCs w:val="24"/>
        </w:rPr>
        <w:br/>
      </w:r>
      <w:r w:rsidRPr="00EC4D07">
        <w:rPr>
          <w:rFonts w:cstheme="minorHAnsi"/>
          <w:b/>
          <w:bCs/>
          <w:i/>
          <w:iCs/>
          <w:color w:val="000000" w:themeColor="text1"/>
          <w:sz w:val="24"/>
          <w:szCs w:val="24"/>
        </w:rPr>
        <w:t>ze zmianami wynikającymi z uchwał nr 891/XLI/14 z 30 czerwca 2014 r. oraz</w:t>
      </w:r>
      <w:r>
        <w:rPr>
          <w:rFonts w:cstheme="minorHAnsi"/>
          <w:b/>
          <w:bCs/>
          <w:i/>
          <w:iCs/>
          <w:color w:val="000000" w:themeColor="text1"/>
          <w:sz w:val="24"/>
          <w:szCs w:val="24"/>
        </w:rPr>
        <w:br/>
      </w:r>
      <w:r w:rsidRPr="00EC4D07">
        <w:rPr>
          <w:rFonts w:cstheme="minorHAnsi"/>
          <w:b/>
          <w:bCs/>
          <w:i/>
          <w:iCs/>
          <w:color w:val="000000" w:themeColor="text1"/>
          <w:sz w:val="24"/>
          <w:szCs w:val="24"/>
        </w:rPr>
        <w:t xml:space="preserve"> nr 264/XXIV/16 z 25 lipca 2016 r.</w:t>
      </w:r>
      <w:r w:rsidRPr="00EC4D07">
        <w:rPr>
          <w:rFonts w:cstheme="minorHAnsi"/>
          <w:color w:val="000000" w:themeColor="text1"/>
        </w:rPr>
        <w:br/>
      </w:r>
    </w:p>
    <w:p w14:paraId="6411368C" w14:textId="77777777" w:rsidR="00F8592F" w:rsidRPr="003F5454" w:rsidRDefault="00F8592F" w:rsidP="00E3087F">
      <w:pPr>
        <w:spacing w:before="120" w:after="0" w:line="264" w:lineRule="auto"/>
        <w:rPr>
          <w:rFonts w:cstheme="minorHAnsi"/>
          <w:color w:val="000000" w:themeColor="text1"/>
        </w:rPr>
      </w:pPr>
    </w:p>
    <w:p w14:paraId="10D5ECF8" w14:textId="32467CED" w:rsidR="00B8186D" w:rsidRPr="003F5454" w:rsidRDefault="00F8592F" w:rsidP="00E3087F">
      <w:pPr>
        <w:spacing w:before="120" w:after="0" w:line="264" w:lineRule="auto"/>
        <w:rPr>
          <w:rFonts w:cstheme="minorHAnsi"/>
          <w:color w:val="000000" w:themeColor="text1"/>
        </w:rPr>
      </w:pPr>
      <w:r w:rsidRPr="003F5454">
        <w:rPr>
          <w:rFonts w:cstheme="minorHAnsi"/>
          <w:color w:val="000000" w:themeColor="text1"/>
        </w:rPr>
        <w:t xml:space="preserve">Na podstawie art. 18 pkt 20 </w:t>
      </w:r>
      <w:r w:rsidRPr="0059649C">
        <w:rPr>
          <w:rFonts w:cstheme="minorHAnsi"/>
          <w:color w:val="EE0000"/>
        </w:rPr>
        <w:t xml:space="preserve">i art. 89 ust. 1 </w:t>
      </w:r>
      <w:r w:rsidRPr="003F5454">
        <w:rPr>
          <w:rFonts w:cstheme="minorHAnsi"/>
          <w:color w:val="000000" w:themeColor="text1"/>
        </w:rPr>
        <w:t xml:space="preserve">ustawy z dnia 5 czerwca 1998 r. o samorządzie województwa </w:t>
      </w:r>
      <w:r w:rsidRPr="000A4A83">
        <w:rPr>
          <w:rFonts w:cstheme="minorHAnsi"/>
          <w:color w:val="EE0000"/>
        </w:rPr>
        <w:t>(</w:t>
      </w:r>
      <w:r w:rsidR="00544CDF" w:rsidRPr="000A4A83">
        <w:rPr>
          <w:rFonts w:cstheme="minorHAnsi"/>
          <w:color w:val="EE0000"/>
        </w:rPr>
        <w:t>t.j. Dz. U. z 2025 r. poz. 581 z późn. zm.</w:t>
      </w:r>
      <w:r w:rsidRPr="000A4A83">
        <w:rPr>
          <w:rFonts w:cstheme="minorHAnsi"/>
          <w:color w:val="EE0000"/>
        </w:rPr>
        <w:t xml:space="preserve">) </w:t>
      </w:r>
      <w:r w:rsidRPr="003F5454">
        <w:rPr>
          <w:rFonts w:cstheme="minorHAnsi"/>
          <w:color w:val="000000" w:themeColor="text1"/>
        </w:rPr>
        <w:t xml:space="preserve">oraz art. 16 ust. 1, 2, 3 i 4 oraz art. 17 ustawy z dnia 16 kwietnia 2004 r. o ochronie przyrody </w:t>
      </w:r>
      <w:r w:rsidRPr="000A4A83">
        <w:rPr>
          <w:rFonts w:cstheme="minorHAnsi"/>
          <w:color w:val="EE0000"/>
        </w:rPr>
        <w:t>(</w:t>
      </w:r>
      <w:r w:rsidR="00544CDF" w:rsidRPr="000A4A83">
        <w:rPr>
          <w:rFonts w:cstheme="minorHAnsi"/>
          <w:color w:val="EE0000"/>
        </w:rPr>
        <w:t>t.j. Dz. U. z 2026 r. poz. 13 z późn. zm.</w:t>
      </w:r>
      <w:r w:rsidRPr="000A4A83">
        <w:rPr>
          <w:rFonts w:cstheme="minorHAnsi"/>
          <w:color w:val="EE0000"/>
        </w:rPr>
        <w:t xml:space="preserve">) </w:t>
      </w:r>
      <w:r w:rsidRPr="003F5454">
        <w:rPr>
          <w:rFonts w:cstheme="minorHAnsi"/>
          <w:color w:val="000000" w:themeColor="text1"/>
        </w:rPr>
        <w:t xml:space="preserve">uchwala się, co następuje: </w:t>
      </w:r>
    </w:p>
    <w:p w14:paraId="57F4F1BA" w14:textId="749FD123" w:rsidR="00F97754" w:rsidRDefault="00F8592F" w:rsidP="0098512D">
      <w:pPr>
        <w:spacing w:before="120" w:after="0" w:line="264" w:lineRule="auto"/>
        <w:jc w:val="center"/>
        <w:rPr>
          <w:rFonts w:cstheme="minorHAnsi"/>
          <w:color w:val="000000" w:themeColor="text1"/>
        </w:rPr>
      </w:pPr>
      <w:r w:rsidRPr="003F5454">
        <w:rPr>
          <w:rFonts w:cstheme="minorHAnsi"/>
          <w:color w:val="000000" w:themeColor="text1"/>
        </w:rPr>
        <w:t>§ 1.</w:t>
      </w:r>
    </w:p>
    <w:p w14:paraId="1B107DE9" w14:textId="003DA523" w:rsidR="00B8186D" w:rsidRPr="0059649C" w:rsidRDefault="00F8592F" w:rsidP="00E3087F">
      <w:pPr>
        <w:spacing w:before="120" w:after="0" w:line="264" w:lineRule="auto"/>
        <w:rPr>
          <w:rFonts w:cstheme="minorHAnsi"/>
          <w:color w:val="EE0000"/>
        </w:rPr>
      </w:pPr>
      <w:r w:rsidRPr="0059649C">
        <w:rPr>
          <w:rFonts w:cstheme="minorHAnsi"/>
          <w:color w:val="EE0000"/>
        </w:rPr>
        <w:t xml:space="preserve">1. </w:t>
      </w:r>
      <w:r w:rsidR="00B8186D" w:rsidRPr="0059649C">
        <w:rPr>
          <w:rFonts w:cstheme="minorHAnsi"/>
          <w:color w:val="EE0000"/>
        </w:rPr>
        <w:t xml:space="preserve">Zaborski </w:t>
      </w:r>
      <w:r w:rsidRPr="0059649C">
        <w:rPr>
          <w:rFonts w:cstheme="minorHAnsi"/>
          <w:color w:val="EE0000"/>
        </w:rPr>
        <w:t xml:space="preserve">Park Krajobrazowy, zwany dalej „Parkiem”, obejmuje obszar chroniony ze względu na wartości przyrodnicze, historyczne, kulturowe i walory krajobrazowe w celu zachowania i popularyzacji tych wartości w warunkach zrównoważonego rozwoju. </w:t>
      </w:r>
    </w:p>
    <w:p w14:paraId="7E6001C1" w14:textId="078684A0" w:rsidR="009F424B" w:rsidRPr="0059649C" w:rsidRDefault="009F424B" w:rsidP="009F424B">
      <w:pPr>
        <w:spacing w:before="120" w:after="0" w:line="264" w:lineRule="auto"/>
        <w:rPr>
          <w:rFonts w:cstheme="minorHAnsi"/>
          <w:color w:val="EE0000"/>
        </w:rPr>
      </w:pPr>
      <w:r w:rsidRPr="0059649C">
        <w:rPr>
          <w:rFonts w:cstheme="minorHAnsi"/>
          <w:color w:val="EE0000"/>
        </w:rPr>
        <w:t xml:space="preserve">2. Park o powierzchni (określonej w odwzorowaniu PL-1992) </w:t>
      </w:r>
      <w:bookmarkStart w:id="0" w:name="_Hlk160115104"/>
      <w:r w:rsidR="000F797E" w:rsidRPr="0059649C">
        <w:rPr>
          <w:rFonts w:cstheme="minorHAnsi"/>
          <w:color w:val="EE0000"/>
        </w:rPr>
        <w:t>42 66</w:t>
      </w:r>
      <w:r w:rsidR="000642C7" w:rsidRPr="0059649C">
        <w:rPr>
          <w:rFonts w:cstheme="minorHAnsi"/>
          <w:color w:val="EE0000"/>
        </w:rPr>
        <w:t>3</w:t>
      </w:r>
      <w:r w:rsidR="000F797E" w:rsidRPr="0059649C">
        <w:rPr>
          <w:rFonts w:cstheme="minorHAnsi"/>
          <w:color w:val="EE0000"/>
        </w:rPr>
        <w:t>,</w:t>
      </w:r>
      <w:r w:rsidR="002712F6" w:rsidRPr="0059649C">
        <w:rPr>
          <w:rFonts w:cstheme="minorHAnsi"/>
          <w:color w:val="EE0000"/>
        </w:rPr>
        <w:t>9</w:t>
      </w:r>
      <w:r w:rsidR="000642C7" w:rsidRPr="0059649C">
        <w:rPr>
          <w:rFonts w:cstheme="minorHAnsi"/>
          <w:color w:val="EE0000"/>
        </w:rPr>
        <w:t>3</w:t>
      </w:r>
      <w:r w:rsidR="000F797E" w:rsidRPr="0059649C">
        <w:rPr>
          <w:rFonts w:cstheme="minorHAnsi"/>
          <w:color w:val="EE0000"/>
        </w:rPr>
        <w:t xml:space="preserve"> </w:t>
      </w:r>
      <w:r w:rsidRPr="0059649C">
        <w:rPr>
          <w:rFonts w:cstheme="minorHAnsi"/>
          <w:color w:val="EE0000"/>
        </w:rPr>
        <w:t>ha</w:t>
      </w:r>
      <w:bookmarkEnd w:id="0"/>
      <w:r w:rsidRPr="0059649C">
        <w:rPr>
          <w:rFonts w:cstheme="minorHAnsi"/>
          <w:color w:val="EE0000"/>
        </w:rPr>
        <w:t>, położony jest na terenie województwa pomorskiego, w powiatach: bytowskim, chojnickim i człuchowskim oraz w następujących gminach: Brusy, Chojnice, Człuchów, Konarzyny, Lipnica, Przechlewo i Studzienice.</w:t>
      </w:r>
    </w:p>
    <w:p w14:paraId="443041AC" w14:textId="78520B58" w:rsidR="009F424B" w:rsidRPr="0059649C" w:rsidRDefault="003F5454" w:rsidP="003F5454">
      <w:pPr>
        <w:spacing w:before="120" w:after="0" w:line="264" w:lineRule="auto"/>
        <w:rPr>
          <w:rFonts w:cstheme="minorHAnsi"/>
          <w:color w:val="EE0000"/>
        </w:rPr>
      </w:pPr>
      <w:r w:rsidRPr="0059649C">
        <w:rPr>
          <w:rFonts w:cstheme="minorHAnsi"/>
          <w:color w:val="EE0000"/>
        </w:rPr>
        <w:t xml:space="preserve">3. </w:t>
      </w:r>
      <w:r w:rsidR="009F424B" w:rsidRPr="0059649C">
        <w:rPr>
          <w:rFonts w:cstheme="minorHAnsi"/>
          <w:color w:val="EE0000"/>
        </w:rPr>
        <w:t xml:space="preserve">Przebieg granicy </w:t>
      </w:r>
      <w:r w:rsidRPr="0059649C">
        <w:rPr>
          <w:rFonts w:cstheme="minorHAnsi"/>
          <w:color w:val="EE0000"/>
        </w:rPr>
        <w:t xml:space="preserve">Parku </w:t>
      </w:r>
      <w:r w:rsidR="009F424B" w:rsidRPr="0059649C">
        <w:rPr>
          <w:rFonts w:cstheme="minorHAnsi"/>
          <w:color w:val="EE0000"/>
        </w:rPr>
        <w:t xml:space="preserve">określa mapa, stanowiąca załącznik nr 1 do uchwały oraz wykaz współrzędnych punktów załamania granicy, stanowiący załącznik nr 2 do uchwały. </w:t>
      </w:r>
    </w:p>
    <w:p w14:paraId="38C16886" w14:textId="322715AA" w:rsidR="00F97754" w:rsidRDefault="00F8592F" w:rsidP="0098512D">
      <w:pPr>
        <w:spacing w:before="120" w:after="0" w:line="264" w:lineRule="auto"/>
        <w:jc w:val="center"/>
        <w:rPr>
          <w:rFonts w:cstheme="minorHAnsi"/>
          <w:color w:val="000000" w:themeColor="text1"/>
        </w:rPr>
      </w:pPr>
      <w:r w:rsidRPr="003F5454">
        <w:rPr>
          <w:rFonts w:cstheme="minorHAnsi"/>
          <w:color w:val="000000" w:themeColor="text1"/>
        </w:rPr>
        <w:t>§ 2.</w:t>
      </w:r>
    </w:p>
    <w:p w14:paraId="29096080" w14:textId="6AEA4762" w:rsidR="00B8186D" w:rsidRPr="003F5454" w:rsidRDefault="00F8592F" w:rsidP="00E3087F">
      <w:pPr>
        <w:spacing w:before="120" w:after="0" w:line="264" w:lineRule="auto"/>
        <w:rPr>
          <w:rFonts w:cstheme="minorHAnsi"/>
          <w:color w:val="000000" w:themeColor="text1"/>
        </w:rPr>
      </w:pPr>
      <w:r w:rsidRPr="0059649C">
        <w:rPr>
          <w:rFonts w:cstheme="minorHAnsi"/>
          <w:color w:val="EE0000"/>
        </w:rPr>
        <w:t xml:space="preserve">Ustala </w:t>
      </w:r>
      <w:r w:rsidRPr="003F5454">
        <w:rPr>
          <w:rFonts w:cstheme="minorHAnsi"/>
          <w:color w:val="000000" w:themeColor="text1"/>
        </w:rPr>
        <w:t xml:space="preserve">się następujące szczególne cele ochrony Parku: </w:t>
      </w:r>
    </w:p>
    <w:p w14:paraId="49FD08FB" w14:textId="5524DC5B" w:rsidR="0080795D" w:rsidRPr="003F5454" w:rsidRDefault="0080795D" w:rsidP="00E3087F">
      <w:pPr>
        <w:pStyle w:val="Akapitzlist"/>
        <w:numPr>
          <w:ilvl w:val="0"/>
          <w:numId w:val="2"/>
        </w:numPr>
        <w:spacing w:before="120" w:after="0" w:line="264" w:lineRule="auto"/>
        <w:contextualSpacing w:val="0"/>
        <w:rPr>
          <w:rFonts w:cstheme="minorHAnsi"/>
          <w:color w:val="000000" w:themeColor="text1"/>
        </w:rPr>
      </w:pPr>
      <w:r w:rsidRPr="003F5454">
        <w:rPr>
          <w:rFonts w:cstheme="minorHAnsi"/>
          <w:color w:val="000000" w:themeColor="text1"/>
        </w:rPr>
        <w:t xml:space="preserve">zachowanie unikatowych form ukształtowania terenu, w szczególności rynien jeziornych, dolin rzecznych oraz niecek </w:t>
      </w:r>
      <w:proofErr w:type="spellStart"/>
      <w:r w:rsidRPr="003F5454">
        <w:rPr>
          <w:rFonts w:cstheme="minorHAnsi"/>
          <w:color w:val="000000" w:themeColor="text1"/>
        </w:rPr>
        <w:t>wytopiskowych</w:t>
      </w:r>
      <w:proofErr w:type="spellEnd"/>
      <w:r w:rsidRPr="003F5454">
        <w:rPr>
          <w:rFonts w:cstheme="minorHAnsi"/>
          <w:color w:val="000000" w:themeColor="text1"/>
        </w:rPr>
        <w:t>,</w:t>
      </w:r>
    </w:p>
    <w:p w14:paraId="4EDA03EF" w14:textId="6E9A4AA3" w:rsidR="0080795D" w:rsidRPr="003F5454" w:rsidRDefault="0080795D" w:rsidP="00E3087F">
      <w:pPr>
        <w:pStyle w:val="Akapitzlist"/>
        <w:numPr>
          <w:ilvl w:val="0"/>
          <w:numId w:val="2"/>
        </w:numPr>
        <w:spacing w:before="120" w:after="0" w:line="264" w:lineRule="auto"/>
        <w:contextualSpacing w:val="0"/>
        <w:rPr>
          <w:rFonts w:cstheme="minorHAnsi"/>
          <w:color w:val="000000" w:themeColor="text1"/>
        </w:rPr>
      </w:pPr>
      <w:r w:rsidRPr="003F5454">
        <w:rPr>
          <w:rFonts w:cstheme="minorHAnsi"/>
          <w:color w:val="000000" w:themeColor="text1"/>
        </w:rPr>
        <w:t>ochrona struktury hydrograficznej charakterystycznej dla obszarów sandrowych oraz poprawa stanu czystości wód powierzchniowych,</w:t>
      </w:r>
    </w:p>
    <w:p w14:paraId="06A9C488" w14:textId="786359F6" w:rsidR="0080795D" w:rsidRPr="003F5454" w:rsidRDefault="0080795D" w:rsidP="00E3087F">
      <w:pPr>
        <w:pStyle w:val="Akapitzlist"/>
        <w:numPr>
          <w:ilvl w:val="0"/>
          <w:numId w:val="2"/>
        </w:numPr>
        <w:spacing w:before="120" w:after="0" w:line="264" w:lineRule="auto"/>
        <w:contextualSpacing w:val="0"/>
        <w:rPr>
          <w:rFonts w:cstheme="minorHAnsi"/>
          <w:color w:val="000000" w:themeColor="text1"/>
        </w:rPr>
      </w:pPr>
      <w:r w:rsidRPr="003F5454">
        <w:rPr>
          <w:rFonts w:cstheme="minorHAnsi"/>
          <w:color w:val="000000" w:themeColor="text1"/>
        </w:rPr>
        <w:t xml:space="preserve">zachowanie ważnych dla utrzymania różnorodności biologicznej typów siedlisk, w szczególności specyficznych stref </w:t>
      </w:r>
      <w:proofErr w:type="spellStart"/>
      <w:r w:rsidRPr="003F5454">
        <w:rPr>
          <w:rFonts w:cstheme="minorHAnsi"/>
          <w:color w:val="000000" w:themeColor="text1"/>
        </w:rPr>
        <w:t>ekotonowych</w:t>
      </w:r>
      <w:proofErr w:type="spellEnd"/>
      <w:r w:rsidRPr="003F5454">
        <w:rPr>
          <w:rFonts w:cstheme="minorHAnsi"/>
          <w:color w:val="000000" w:themeColor="text1"/>
        </w:rPr>
        <w:t xml:space="preserve"> oraz siedlisk wodnych, torfowiskowych i bagiennych,</w:t>
      </w:r>
    </w:p>
    <w:p w14:paraId="2E37E01C" w14:textId="2E2EB5F0" w:rsidR="0080795D" w:rsidRPr="003F5454" w:rsidRDefault="0080795D" w:rsidP="00E3087F">
      <w:pPr>
        <w:pStyle w:val="Akapitzlist"/>
        <w:numPr>
          <w:ilvl w:val="0"/>
          <w:numId w:val="2"/>
        </w:numPr>
        <w:spacing w:before="120" w:after="0" w:line="264" w:lineRule="auto"/>
        <w:contextualSpacing w:val="0"/>
        <w:rPr>
          <w:rFonts w:cstheme="minorHAnsi"/>
          <w:color w:val="000000" w:themeColor="text1"/>
        </w:rPr>
      </w:pPr>
      <w:r w:rsidRPr="003F5454">
        <w:rPr>
          <w:rFonts w:cstheme="minorHAnsi"/>
          <w:color w:val="000000" w:themeColor="text1"/>
        </w:rPr>
        <w:t>utrzymanie ciągłości przestrzennej ekosystemów leśnych i ich renaturalizacja,</w:t>
      </w:r>
    </w:p>
    <w:p w14:paraId="1E6B8D1F" w14:textId="40EBF4EE" w:rsidR="0080795D" w:rsidRPr="003F5454" w:rsidRDefault="0080795D" w:rsidP="00E3087F">
      <w:pPr>
        <w:pStyle w:val="Akapitzlist"/>
        <w:numPr>
          <w:ilvl w:val="0"/>
          <w:numId w:val="2"/>
        </w:numPr>
        <w:spacing w:before="120" w:after="0" w:line="264" w:lineRule="auto"/>
        <w:contextualSpacing w:val="0"/>
        <w:rPr>
          <w:rFonts w:cstheme="minorHAnsi"/>
          <w:color w:val="000000" w:themeColor="text1"/>
        </w:rPr>
      </w:pPr>
      <w:r w:rsidRPr="003F5454">
        <w:rPr>
          <w:rFonts w:cstheme="minorHAnsi"/>
          <w:color w:val="000000" w:themeColor="text1"/>
        </w:rPr>
        <w:t>aktywna ochrona półnaturalnych fitocenoz nieleśnych,</w:t>
      </w:r>
    </w:p>
    <w:p w14:paraId="0FAE2296" w14:textId="56FD24FA" w:rsidR="0080795D" w:rsidRPr="003F5454" w:rsidRDefault="0080795D" w:rsidP="00E3087F">
      <w:pPr>
        <w:pStyle w:val="Akapitzlist"/>
        <w:numPr>
          <w:ilvl w:val="0"/>
          <w:numId w:val="2"/>
        </w:numPr>
        <w:spacing w:before="120" w:after="0" w:line="264" w:lineRule="auto"/>
        <w:contextualSpacing w:val="0"/>
        <w:rPr>
          <w:rFonts w:cstheme="minorHAnsi"/>
          <w:color w:val="000000" w:themeColor="text1"/>
        </w:rPr>
      </w:pPr>
      <w:r w:rsidRPr="003F5454">
        <w:rPr>
          <w:rFonts w:cstheme="minorHAnsi"/>
          <w:color w:val="000000" w:themeColor="text1"/>
        </w:rPr>
        <w:t>ochrona różnorodności fauny, w tym renaturalizacja siedlisk zniekształconych i niewprowadzanie gatunków obcych geograficznie,</w:t>
      </w:r>
    </w:p>
    <w:p w14:paraId="19C155BC" w14:textId="26610284" w:rsidR="0080795D" w:rsidRPr="003F5454" w:rsidRDefault="0080795D" w:rsidP="00E3087F">
      <w:pPr>
        <w:pStyle w:val="Akapitzlist"/>
        <w:numPr>
          <w:ilvl w:val="0"/>
          <w:numId w:val="2"/>
        </w:numPr>
        <w:spacing w:before="120" w:after="0" w:line="264" w:lineRule="auto"/>
        <w:contextualSpacing w:val="0"/>
        <w:rPr>
          <w:rFonts w:cstheme="minorHAnsi"/>
          <w:color w:val="000000" w:themeColor="text1"/>
        </w:rPr>
      </w:pPr>
      <w:r w:rsidRPr="003F5454">
        <w:rPr>
          <w:rFonts w:cstheme="minorHAnsi"/>
          <w:color w:val="000000" w:themeColor="text1"/>
        </w:rPr>
        <w:t>ochrona tożsamości kulturowej Ziemi Zaborskiej, a zwłaszcza specyfiki jednostek osadniczych i sieci dróg, lokalnej tradycji architektonicznej oraz dziedzictwa kultury materialnej i niematerialnej,</w:t>
      </w:r>
    </w:p>
    <w:p w14:paraId="031BC00D" w14:textId="679099E3" w:rsidR="0080795D" w:rsidRPr="003F5454" w:rsidRDefault="0080795D" w:rsidP="00E3087F">
      <w:pPr>
        <w:pStyle w:val="Akapitzlist"/>
        <w:numPr>
          <w:ilvl w:val="0"/>
          <w:numId w:val="2"/>
        </w:numPr>
        <w:spacing w:before="120" w:after="0" w:line="264" w:lineRule="auto"/>
        <w:contextualSpacing w:val="0"/>
        <w:rPr>
          <w:rFonts w:cstheme="minorHAnsi"/>
          <w:color w:val="000000" w:themeColor="text1"/>
        </w:rPr>
      </w:pPr>
      <w:r w:rsidRPr="003F5454">
        <w:rPr>
          <w:rFonts w:cstheme="minorHAnsi"/>
          <w:color w:val="000000" w:themeColor="text1"/>
        </w:rPr>
        <w:lastRenderedPageBreak/>
        <w:t>ochrona i rewaloryzacja zespołów krajobrazu otwartego, w szczególności przedpoli punktów i ciągów widokowych oraz specyficznych wnętrz krajobrazowych.</w:t>
      </w:r>
    </w:p>
    <w:p w14:paraId="4800012A" w14:textId="0DAC6D9A" w:rsidR="00F97754" w:rsidRDefault="00F8592F" w:rsidP="0098512D">
      <w:pPr>
        <w:spacing w:before="120" w:after="0" w:line="264" w:lineRule="auto"/>
        <w:jc w:val="center"/>
        <w:rPr>
          <w:rFonts w:cstheme="minorHAnsi"/>
          <w:color w:val="000000" w:themeColor="text1"/>
        </w:rPr>
      </w:pPr>
      <w:r w:rsidRPr="003F5454">
        <w:rPr>
          <w:rFonts w:cstheme="minorHAnsi"/>
          <w:color w:val="000000" w:themeColor="text1"/>
        </w:rPr>
        <w:t>§ 3.</w:t>
      </w:r>
    </w:p>
    <w:p w14:paraId="7C530519" w14:textId="6ED3A223" w:rsidR="0080795D" w:rsidRPr="003F5454" w:rsidRDefault="00F8592F" w:rsidP="00E3087F">
      <w:pPr>
        <w:spacing w:before="120" w:after="0" w:line="264" w:lineRule="auto"/>
        <w:rPr>
          <w:rFonts w:cstheme="minorHAnsi"/>
          <w:color w:val="000000" w:themeColor="text1"/>
        </w:rPr>
      </w:pPr>
      <w:r w:rsidRPr="003F5454">
        <w:rPr>
          <w:rFonts w:cstheme="minorHAnsi"/>
          <w:color w:val="000000" w:themeColor="text1"/>
        </w:rPr>
        <w:t xml:space="preserve">Na terenie Parku wprowadza się następujące zakazy: </w:t>
      </w:r>
    </w:p>
    <w:p w14:paraId="121B9F4F" w14:textId="77777777" w:rsidR="00CD77AC" w:rsidRPr="003F5454" w:rsidRDefault="00CD77AC" w:rsidP="00E3087F">
      <w:pPr>
        <w:numPr>
          <w:ilvl w:val="0"/>
          <w:numId w:val="1"/>
        </w:numPr>
        <w:spacing w:before="120" w:after="0" w:line="264" w:lineRule="auto"/>
        <w:rPr>
          <w:rFonts w:cstheme="minorHAnsi"/>
          <w:color w:val="000000" w:themeColor="text1"/>
        </w:rPr>
      </w:pPr>
      <w:r w:rsidRPr="003F5454">
        <w:rPr>
          <w:rFonts w:cstheme="minorHAnsi"/>
          <w:color w:val="000000" w:themeColor="text1"/>
        </w:rPr>
        <w:t xml:space="preserve">realizacji przedsięwzięć mogących znacząco oddziaływać na środowisko w rozumieniu przepisów ustawy z dnia 3 października 2008 r. o udostępnianiu informacji o środowisku i jego ochronie, udziale społeczeństwa w ochronie środowiska oraz o ocenach oddziaływania na środowisko; </w:t>
      </w:r>
    </w:p>
    <w:p w14:paraId="48BB4B27" w14:textId="77777777" w:rsidR="00CD77AC" w:rsidRPr="003F5454" w:rsidRDefault="00CD77AC" w:rsidP="00E3087F">
      <w:pPr>
        <w:numPr>
          <w:ilvl w:val="0"/>
          <w:numId w:val="1"/>
        </w:numPr>
        <w:spacing w:before="120" w:after="0" w:line="264" w:lineRule="auto"/>
        <w:rPr>
          <w:rFonts w:cstheme="minorHAnsi"/>
          <w:color w:val="000000" w:themeColor="text1"/>
        </w:rPr>
      </w:pPr>
      <w:r w:rsidRPr="003F5454">
        <w:rPr>
          <w:rFonts w:cstheme="minorHAnsi"/>
          <w:color w:val="000000" w:themeColor="text1"/>
        </w:rPr>
        <w:t xml:space="preserve">umyślnego zabijania dziko występujących zwierząt, niszczenia ich nor, legowisk, innych schronień i miejsc rozrodu oraz tarlisk i złożonej ikry, z wyjątkiem amatorskiego połowu ryb oraz wykonywania czynności w ramach racjonalnej gospodarki rolnej, leśnej, rybackiej i łowieckiej; </w:t>
      </w:r>
    </w:p>
    <w:p w14:paraId="543EEC83" w14:textId="77777777" w:rsidR="00CD77AC" w:rsidRPr="003F5454" w:rsidRDefault="00CD77AC" w:rsidP="00E3087F">
      <w:pPr>
        <w:numPr>
          <w:ilvl w:val="0"/>
          <w:numId w:val="1"/>
        </w:numPr>
        <w:spacing w:before="120" w:after="0" w:line="264" w:lineRule="auto"/>
        <w:rPr>
          <w:rFonts w:cstheme="minorHAnsi"/>
          <w:color w:val="000000" w:themeColor="text1"/>
        </w:rPr>
      </w:pPr>
      <w:r w:rsidRPr="003F5454">
        <w:rPr>
          <w:rFonts w:cstheme="minorHAnsi"/>
          <w:color w:val="000000" w:themeColor="text1"/>
        </w:rPr>
        <w:t xml:space="preserve">likwidowania i niszczenia zadrzewień śródpolnych, przydrożnych i nadwodnych, jeżeli nie wynikają z potrzeby ochrony przeciwpowodziowej lub zapewnienia bezpieczeństwa ruchu drogowego lub wodnego lub budowy, odbudowy, utrzymania, remontów lub naprawy urządzeń wodnych; </w:t>
      </w:r>
    </w:p>
    <w:p w14:paraId="0D043329" w14:textId="77777777" w:rsidR="00CD77AC" w:rsidRPr="003F5454" w:rsidRDefault="00CD77AC" w:rsidP="00E3087F">
      <w:pPr>
        <w:numPr>
          <w:ilvl w:val="0"/>
          <w:numId w:val="1"/>
        </w:numPr>
        <w:spacing w:before="120" w:after="0" w:line="264" w:lineRule="auto"/>
        <w:rPr>
          <w:rFonts w:cstheme="minorHAnsi"/>
          <w:color w:val="000000" w:themeColor="text1"/>
        </w:rPr>
      </w:pPr>
      <w:r w:rsidRPr="003F5454">
        <w:rPr>
          <w:rFonts w:cstheme="minorHAnsi"/>
          <w:color w:val="000000" w:themeColor="text1"/>
        </w:rPr>
        <w:t xml:space="preserve">pozyskiwania do celów gospodarczych skał, w tym torfu, oraz skamieniałości, w tym kopalnych szczątków roślin i zwierząt, a także minerałów i bursztynu; </w:t>
      </w:r>
    </w:p>
    <w:p w14:paraId="752B7000" w14:textId="77777777" w:rsidR="00CD77AC" w:rsidRPr="003F5454" w:rsidRDefault="00CD77AC" w:rsidP="00E3087F">
      <w:pPr>
        <w:numPr>
          <w:ilvl w:val="0"/>
          <w:numId w:val="1"/>
        </w:numPr>
        <w:spacing w:before="120" w:after="0" w:line="264" w:lineRule="auto"/>
        <w:rPr>
          <w:rFonts w:cstheme="minorHAnsi"/>
          <w:color w:val="000000" w:themeColor="text1"/>
        </w:rPr>
      </w:pPr>
      <w:r w:rsidRPr="003F5454">
        <w:rPr>
          <w:rFonts w:cstheme="minorHAnsi"/>
          <w:color w:val="000000" w:themeColor="text1"/>
        </w:rPr>
        <w:t xml:space="preserve">wykonywania prac ziemnych trwale zniekształcających rzeźbę terenu, z wyjątkiem prac związanych z zabezpieczeniem przeciwsztormowym, przeciwpowodziowym lub przeciwosuwiskowym lub budową, odbudową, utrzymaniem, remontem lub naprawą urządzeń wodnych; </w:t>
      </w:r>
    </w:p>
    <w:p w14:paraId="1E74B47A" w14:textId="77777777" w:rsidR="00CD77AC" w:rsidRPr="003F5454" w:rsidRDefault="00CD77AC" w:rsidP="00E3087F">
      <w:pPr>
        <w:numPr>
          <w:ilvl w:val="0"/>
          <w:numId w:val="1"/>
        </w:numPr>
        <w:spacing w:before="120" w:after="0" w:line="264" w:lineRule="auto"/>
        <w:rPr>
          <w:rFonts w:cstheme="minorHAnsi"/>
          <w:color w:val="000000" w:themeColor="text1"/>
        </w:rPr>
      </w:pPr>
      <w:r w:rsidRPr="003F5454">
        <w:rPr>
          <w:rFonts w:cstheme="minorHAnsi"/>
          <w:color w:val="000000" w:themeColor="text1"/>
        </w:rPr>
        <w:t xml:space="preserve">dokonywania zmian stosunków wodnych, jeżeli zmiany te nie służą ochronie przyrody lub racjonalnej gospodarce rolnej, leśnej, wodnej lub rybackiej; </w:t>
      </w:r>
    </w:p>
    <w:p w14:paraId="7EF72852" w14:textId="293FE793" w:rsidR="00CD77AC" w:rsidRPr="003F5454" w:rsidRDefault="00CD77AC" w:rsidP="00A87C1B">
      <w:pPr>
        <w:numPr>
          <w:ilvl w:val="0"/>
          <w:numId w:val="1"/>
        </w:numPr>
        <w:spacing w:before="120" w:after="0" w:line="264" w:lineRule="auto"/>
        <w:rPr>
          <w:rFonts w:cstheme="minorHAnsi"/>
          <w:color w:val="000000" w:themeColor="text1"/>
        </w:rPr>
      </w:pPr>
      <w:r w:rsidRPr="00A87C1B">
        <w:rPr>
          <w:rFonts w:cstheme="minorHAnsi"/>
          <w:color w:val="000000" w:themeColor="text1"/>
        </w:rPr>
        <w:t xml:space="preserve">budowania nowych obiektów budowlanych w pasie </w:t>
      </w:r>
      <w:r w:rsidR="0059649C" w:rsidRPr="0059649C">
        <w:rPr>
          <w:rFonts w:cstheme="minorHAnsi"/>
          <w:color w:val="EE0000"/>
        </w:rPr>
        <w:t>o</w:t>
      </w:r>
      <w:r w:rsidR="0059649C">
        <w:rPr>
          <w:rFonts w:cstheme="minorHAnsi"/>
          <w:color w:val="000000" w:themeColor="text1"/>
        </w:rPr>
        <w:t xml:space="preserve"> </w:t>
      </w:r>
      <w:r w:rsidRPr="00A87C1B">
        <w:rPr>
          <w:rFonts w:cstheme="minorHAnsi"/>
          <w:color w:val="000000" w:themeColor="text1"/>
        </w:rPr>
        <w:t>szerokości 100 m od</w:t>
      </w:r>
      <w:r w:rsidR="00A87C1B" w:rsidRPr="00A87C1B">
        <w:rPr>
          <w:rFonts w:cstheme="minorHAnsi"/>
          <w:color w:val="000000" w:themeColor="text1"/>
        </w:rPr>
        <w:t xml:space="preserve"> </w:t>
      </w:r>
      <w:r w:rsidRPr="00A87C1B">
        <w:rPr>
          <w:rFonts w:cstheme="minorHAnsi"/>
          <w:color w:val="000000" w:themeColor="text1"/>
        </w:rPr>
        <w:t>linii brzegów rzek, jezior i innych naturalnych zbiorników wodnych,</w:t>
      </w:r>
      <w:r w:rsidR="00A87C1B">
        <w:rPr>
          <w:rFonts w:cstheme="minorHAnsi"/>
          <w:color w:val="000000" w:themeColor="text1"/>
        </w:rPr>
        <w:t xml:space="preserve"> </w:t>
      </w:r>
      <w:r w:rsidRPr="003F5454">
        <w:rPr>
          <w:rFonts w:cstheme="minorHAnsi"/>
          <w:color w:val="000000" w:themeColor="text1"/>
        </w:rPr>
        <w:t xml:space="preserve">z wyjątkiem obiektów służących turystyce wodnej, gospodarce wodnej lub rybackiej; </w:t>
      </w:r>
    </w:p>
    <w:p w14:paraId="3375DE8A" w14:textId="77777777" w:rsidR="00CD77AC" w:rsidRPr="003F5454" w:rsidRDefault="00CD77AC" w:rsidP="00E3087F">
      <w:pPr>
        <w:numPr>
          <w:ilvl w:val="0"/>
          <w:numId w:val="1"/>
        </w:numPr>
        <w:spacing w:before="120" w:after="0" w:line="264" w:lineRule="auto"/>
        <w:rPr>
          <w:rFonts w:cstheme="minorHAnsi"/>
          <w:color w:val="000000" w:themeColor="text1"/>
        </w:rPr>
      </w:pPr>
      <w:r w:rsidRPr="003F5454">
        <w:rPr>
          <w:rFonts w:cstheme="minorHAnsi"/>
          <w:color w:val="000000" w:themeColor="text1"/>
        </w:rPr>
        <w:t xml:space="preserve">likwidowania, zasypywania i przekształcania zbiorników wodnych, starorzeczy oraz obszarów wodno-błotnych; </w:t>
      </w:r>
    </w:p>
    <w:p w14:paraId="4BE7305E" w14:textId="77777777" w:rsidR="00CD77AC" w:rsidRPr="003F5454" w:rsidRDefault="00CD77AC" w:rsidP="00E3087F">
      <w:pPr>
        <w:numPr>
          <w:ilvl w:val="0"/>
          <w:numId w:val="1"/>
        </w:numPr>
        <w:spacing w:before="120" w:after="0" w:line="264" w:lineRule="auto"/>
        <w:rPr>
          <w:rFonts w:cstheme="minorHAnsi"/>
          <w:color w:val="000000" w:themeColor="text1"/>
        </w:rPr>
      </w:pPr>
      <w:r w:rsidRPr="003F5454">
        <w:rPr>
          <w:rFonts w:cstheme="minorHAnsi"/>
          <w:color w:val="000000" w:themeColor="text1"/>
        </w:rPr>
        <w:t xml:space="preserve">wylewania gnojowicy, z wyjątkiem nawożenia własnych gruntów rolnych; </w:t>
      </w:r>
    </w:p>
    <w:p w14:paraId="7F3776FD" w14:textId="77777777" w:rsidR="00CD77AC" w:rsidRPr="003F5454" w:rsidRDefault="00CD77AC" w:rsidP="00E3087F">
      <w:pPr>
        <w:numPr>
          <w:ilvl w:val="0"/>
          <w:numId w:val="1"/>
        </w:numPr>
        <w:spacing w:before="120" w:after="0" w:line="264" w:lineRule="auto"/>
        <w:rPr>
          <w:rFonts w:cstheme="minorHAnsi"/>
          <w:color w:val="000000" w:themeColor="text1"/>
        </w:rPr>
      </w:pPr>
      <w:r w:rsidRPr="003F5454">
        <w:rPr>
          <w:rFonts w:cstheme="minorHAnsi"/>
          <w:color w:val="000000" w:themeColor="text1"/>
        </w:rPr>
        <w:t xml:space="preserve">prowadzenia chowu i hodowli zwierząt metodą bezściółkową; </w:t>
      </w:r>
    </w:p>
    <w:p w14:paraId="0DDCB6E2" w14:textId="77777777" w:rsidR="00CD77AC" w:rsidRPr="003F5454" w:rsidRDefault="00CD77AC" w:rsidP="00E3087F">
      <w:pPr>
        <w:numPr>
          <w:ilvl w:val="0"/>
          <w:numId w:val="1"/>
        </w:numPr>
        <w:spacing w:before="120" w:after="0" w:line="264" w:lineRule="auto"/>
        <w:rPr>
          <w:rFonts w:cstheme="minorHAnsi"/>
          <w:color w:val="000000" w:themeColor="text1"/>
        </w:rPr>
      </w:pPr>
      <w:r w:rsidRPr="003F5454">
        <w:rPr>
          <w:rFonts w:cstheme="minorHAnsi"/>
          <w:color w:val="000000" w:themeColor="text1"/>
        </w:rPr>
        <w:t xml:space="preserve">utrzymywania otwartych rowów ściekowych i zbiorników ściekowych; </w:t>
      </w:r>
    </w:p>
    <w:p w14:paraId="6760B006" w14:textId="77777777" w:rsidR="00CD77AC" w:rsidRPr="003F5454" w:rsidRDefault="00CD77AC" w:rsidP="00E3087F">
      <w:pPr>
        <w:numPr>
          <w:ilvl w:val="0"/>
          <w:numId w:val="1"/>
        </w:numPr>
        <w:spacing w:before="120" w:after="0" w:line="264" w:lineRule="auto"/>
        <w:rPr>
          <w:rFonts w:cstheme="minorHAnsi"/>
          <w:color w:val="000000" w:themeColor="text1"/>
        </w:rPr>
      </w:pPr>
      <w:r w:rsidRPr="003F5454">
        <w:rPr>
          <w:rFonts w:cstheme="minorHAnsi"/>
          <w:color w:val="000000" w:themeColor="text1"/>
        </w:rPr>
        <w:t xml:space="preserve">organizowania rajdów motorowych i samochodowych; </w:t>
      </w:r>
    </w:p>
    <w:p w14:paraId="11593E67" w14:textId="77777777" w:rsidR="009401A6" w:rsidRDefault="00CD77AC" w:rsidP="00E3087F">
      <w:pPr>
        <w:numPr>
          <w:ilvl w:val="0"/>
          <w:numId w:val="1"/>
        </w:numPr>
        <w:spacing w:before="120" w:after="0" w:line="264" w:lineRule="auto"/>
        <w:rPr>
          <w:rFonts w:cstheme="minorHAnsi"/>
          <w:color w:val="000000" w:themeColor="text1"/>
        </w:rPr>
      </w:pPr>
      <w:r w:rsidRPr="003F5454">
        <w:rPr>
          <w:rFonts w:cstheme="minorHAnsi"/>
          <w:color w:val="000000" w:themeColor="text1"/>
        </w:rPr>
        <w:t>używania łodzi motorowych i innego sprzętu motorowego na otwartych zbiornikach wodnych</w:t>
      </w:r>
    </w:p>
    <w:p w14:paraId="034DD1AA" w14:textId="734326BD" w:rsidR="00CD77AC" w:rsidRPr="0059649C" w:rsidRDefault="009401A6" w:rsidP="009401A6">
      <w:pPr>
        <w:spacing w:before="120" w:after="0" w:line="264" w:lineRule="auto"/>
        <w:rPr>
          <w:rFonts w:cstheme="minorHAnsi"/>
          <w:color w:val="EE0000"/>
        </w:rPr>
      </w:pPr>
      <w:r w:rsidRPr="0059649C">
        <w:rPr>
          <w:rFonts w:cstheme="minorHAnsi"/>
          <w:color w:val="EE0000"/>
        </w:rPr>
        <w:t>z uwzględnieniem odstępstw o których mowa w § 4</w:t>
      </w:r>
      <w:r w:rsidR="00CD77AC" w:rsidRPr="0059649C">
        <w:rPr>
          <w:rFonts w:cstheme="minorHAnsi"/>
          <w:color w:val="EE0000"/>
        </w:rPr>
        <w:t xml:space="preserve">. </w:t>
      </w:r>
    </w:p>
    <w:p w14:paraId="2663D3B2" w14:textId="77777777" w:rsidR="00F97754" w:rsidRDefault="00544CDF" w:rsidP="009401A6">
      <w:pPr>
        <w:spacing w:before="120" w:after="0" w:line="264" w:lineRule="auto"/>
        <w:jc w:val="center"/>
        <w:rPr>
          <w:rFonts w:cstheme="minorHAnsi"/>
          <w:color w:val="000000" w:themeColor="text1"/>
        </w:rPr>
      </w:pPr>
      <w:r w:rsidRPr="003F5454">
        <w:rPr>
          <w:rFonts w:cstheme="minorHAnsi"/>
          <w:color w:val="000000" w:themeColor="text1"/>
        </w:rPr>
        <w:t>§ 4</w:t>
      </w:r>
      <w:r w:rsidR="00F97754">
        <w:rPr>
          <w:rFonts w:cstheme="minorHAnsi"/>
          <w:color w:val="000000" w:themeColor="text1"/>
        </w:rPr>
        <w:t>.</w:t>
      </w:r>
    </w:p>
    <w:p w14:paraId="0904601E" w14:textId="2786F2C6" w:rsidR="00544CDF" w:rsidRPr="0059649C" w:rsidRDefault="00544CDF" w:rsidP="00E3087F">
      <w:pPr>
        <w:spacing w:before="120" w:after="0" w:line="264" w:lineRule="auto"/>
        <w:rPr>
          <w:rFonts w:cstheme="minorHAnsi"/>
          <w:color w:val="EE0000"/>
        </w:rPr>
      </w:pPr>
      <w:r w:rsidRPr="0059649C">
        <w:rPr>
          <w:rFonts w:cstheme="minorHAnsi"/>
          <w:color w:val="EE0000"/>
        </w:rPr>
        <w:t xml:space="preserve">1. W odniesieniu do zakazów, o których mowa w § 3 obowiązują odstępstwa wskazane w art. 17 ust. 2-4 ustawy z dnia 16 kwietnia 2004 r. o ochronie przyrody. </w:t>
      </w:r>
    </w:p>
    <w:p w14:paraId="6CB8765D" w14:textId="146D70BF" w:rsidR="00CE570A" w:rsidRPr="0059649C" w:rsidRDefault="00CE570A" w:rsidP="00E3087F">
      <w:pPr>
        <w:spacing w:before="120" w:after="0" w:line="264" w:lineRule="auto"/>
        <w:rPr>
          <w:rFonts w:cstheme="minorHAnsi"/>
          <w:color w:val="EE0000"/>
        </w:rPr>
      </w:pPr>
      <w:r w:rsidRPr="0059649C">
        <w:rPr>
          <w:rFonts w:cstheme="minorHAnsi"/>
          <w:color w:val="EE0000"/>
        </w:rPr>
        <w:lastRenderedPageBreak/>
        <w:t xml:space="preserve">2. Zakaz, o którym mowa w § 3 pkt 1 nie dotyczy realizacji przedsięwzięć mogących potencjalnie znacząco oddziaływać na środowisko, dla których organ ochrony środowiska stwierdził brak konieczności przeprowadzenia oceny oddziaływania przedsięwzięcia na środowisko. </w:t>
      </w:r>
    </w:p>
    <w:p w14:paraId="263355D7" w14:textId="2D0EF899" w:rsidR="00CE570A" w:rsidRPr="003F5454" w:rsidRDefault="00CE570A" w:rsidP="00E3087F">
      <w:pPr>
        <w:spacing w:before="120" w:after="0" w:line="264" w:lineRule="auto"/>
        <w:rPr>
          <w:rFonts w:cstheme="minorHAnsi"/>
          <w:color w:val="000000" w:themeColor="text1"/>
        </w:rPr>
      </w:pPr>
      <w:r w:rsidRPr="003F5454">
        <w:rPr>
          <w:rFonts w:cstheme="minorHAnsi"/>
          <w:color w:val="000000" w:themeColor="text1"/>
        </w:rPr>
        <w:t>3. Zakaz o którym mowa w § 3 pkt 3 dotyczy zadrzewień śródpolnych o charakterze pasmowym, pełniących funkcje przeciwerozyjne oraz o charakterze obszarowym w formie kęp, wyraźnie odróżniających się w krajobrazie.</w:t>
      </w:r>
    </w:p>
    <w:p w14:paraId="56CC2DF9" w14:textId="318D6179" w:rsidR="00544CDF" w:rsidRPr="003F5454" w:rsidRDefault="00CE570A" w:rsidP="00E3087F">
      <w:pPr>
        <w:spacing w:before="120" w:after="0" w:line="264" w:lineRule="auto"/>
        <w:rPr>
          <w:rFonts w:cstheme="minorHAnsi"/>
          <w:color w:val="000000" w:themeColor="text1"/>
        </w:rPr>
      </w:pPr>
      <w:r w:rsidRPr="003F5454">
        <w:rPr>
          <w:rFonts w:cstheme="minorHAnsi"/>
          <w:color w:val="000000" w:themeColor="text1"/>
        </w:rPr>
        <w:t>4</w:t>
      </w:r>
      <w:r w:rsidR="00544CDF" w:rsidRPr="003F5454">
        <w:rPr>
          <w:rFonts w:cstheme="minorHAnsi"/>
          <w:color w:val="000000" w:themeColor="text1"/>
        </w:rPr>
        <w:t xml:space="preserve">. Zakaz, o którym mowa w § 3 pkt 7, nie dotyczy: </w:t>
      </w:r>
    </w:p>
    <w:p w14:paraId="64C54FE7" w14:textId="7F6BFC15" w:rsidR="00544CDF" w:rsidRPr="0059649C" w:rsidRDefault="00544CDF" w:rsidP="00E3087F">
      <w:pPr>
        <w:pStyle w:val="Akapitzlist"/>
        <w:numPr>
          <w:ilvl w:val="0"/>
          <w:numId w:val="7"/>
        </w:numPr>
        <w:spacing w:before="120" w:after="0" w:line="264" w:lineRule="auto"/>
        <w:contextualSpacing w:val="0"/>
        <w:rPr>
          <w:rFonts w:cstheme="minorHAnsi"/>
          <w:color w:val="EE0000"/>
        </w:rPr>
      </w:pPr>
      <w:r w:rsidRPr="0059649C">
        <w:rPr>
          <w:rFonts w:cstheme="minorHAnsi"/>
          <w:color w:val="EE0000"/>
        </w:rPr>
        <w:t>obszarów uzupełnienia zabudowy, w granicach określonych w planach ogólnych gmin,</w:t>
      </w:r>
      <w:r w:rsidR="00BC5F08" w:rsidRPr="0059649C">
        <w:rPr>
          <w:rFonts w:cstheme="minorHAnsi"/>
          <w:color w:val="EE0000"/>
        </w:rPr>
        <w:t xml:space="preserve"> obowiązujących na dzień obowiązywania niniejszej uchwały,</w:t>
      </w:r>
      <w:r w:rsidRPr="0059649C">
        <w:rPr>
          <w:rFonts w:cstheme="minorHAnsi"/>
          <w:color w:val="EE0000"/>
        </w:rPr>
        <w:t xml:space="preserve"> gdzie dopuszcza się uzupełnianie zabudowy mieszkaniowej i usługowej pod warunkiem wyznaczenia nieprzekraczalnej linii zabudowy od brzeg</w:t>
      </w:r>
      <w:r w:rsidR="00E3087F" w:rsidRPr="0059649C">
        <w:rPr>
          <w:rFonts w:cstheme="minorHAnsi"/>
          <w:color w:val="EE0000"/>
        </w:rPr>
        <w:t>ów</w:t>
      </w:r>
      <w:r w:rsidRPr="0059649C">
        <w:rPr>
          <w:rFonts w:cstheme="minorHAnsi"/>
          <w:color w:val="EE0000"/>
        </w:rPr>
        <w:t xml:space="preserve"> wód, określonej poprzez połączenie </w:t>
      </w:r>
      <w:r w:rsidR="000F797E" w:rsidRPr="0059649C">
        <w:rPr>
          <w:rFonts w:cstheme="minorHAnsi"/>
          <w:color w:val="EE0000"/>
        </w:rPr>
        <w:t>skrajów obiektów mieszkalnych, usługowych lub rekreacji indywidualnej, zrealizowanych na podstawie miejscowych planów zagospodarowania przestrzennego, prawomocnych decyzji o warunkach zabudowy lub decyzji o ustaleniu lokalizacji inwestycji celu publicznego obowiązujących na dzień wejścia w życie niniejszej uchwały</w:t>
      </w:r>
      <w:r w:rsidRPr="0059649C">
        <w:rPr>
          <w:rFonts w:cstheme="minorHAnsi"/>
          <w:color w:val="EE0000"/>
        </w:rPr>
        <w:t xml:space="preserve"> </w:t>
      </w:r>
      <w:r w:rsidR="000F797E" w:rsidRPr="0059649C">
        <w:rPr>
          <w:rFonts w:cstheme="minorHAnsi"/>
          <w:color w:val="EE0000"/>
        </w:rPr>
        <w:t xml:space="preserve">zlokalizowanych </w:t>
      </w:r>
      <w:r w:rsidRPr="0059649C">
        <w:rPr>
          <w:rFonts w:cstheme="minorHAnsi"/>
          <w:color w:val="EE0000"/>
        </w:rPr>
        <w:t xml:space="preserve">na sąsiednich działkach, pod warunkiem, że odległość pomiędzy budynkami nie jest większa niż 100 m; </w:t>
      </w:r>
    </w:p>
    <w:p w14:paraId="04920376" w14:textId="06455CE7" w:rsidR="004304A0" w:rsidRPr="0059649C" w:rsidRDefault="00256DB1" w:rsidP="004304A0">
      <w:pPr>
        <w:pStyle w:val="Akapitzlist"/>
        <w:numPr>
          <w:ilvl w:val="0"/>
          <w:numId w:val="7"/>
        </w:numPr>
        <w:spacing w:before="120" w:after="0" w:line="264" w:lineRule="auto"/>
        <w:contextualSpacing w:val="0"/>
        <w:rPr>
          <w:rFonts w:cstheme="minorHAnsi"/>
          <w:color w:val="EE0000"/>
        </w:rPr>
      </w:pPr>
      <w:r w:rsidRPr="0059649C">
        <w:rPr>
          <w:rFonts w:cstheme="minorHAnsi"/>
          <w:color w:val="EE0000"/>
        </w:rPr>
        <w:t>strefy powyżej 50 m</w:t>
      </w:r>
      <w:r w:rsidR="004304A0" w:rsidRPr="0059649C">
        <w:rPr>
          <w:rFonts w:cstheme="minorHAnsi"/>
          <w:color w:val="EE0000"/>
        </w:rPr>
        <w:t xml:space="preserve"> od </w:t>
      </w:r>
      <w:r w:rsidRPr="0059649C">
        <w:rPr>
          <w:rFonts w:cstheme="minorHAnsi"/>
          <w:color w:val="EE0000"/>
        </w:rPr>
        <w:t xml:space="preserve">północno-wschodniego skraju działki nr 1240 przy </w:t>
      </w:r>
      <w:r w:rsidR="004304A0" w:rsidRPr="0059649C">
        <w:rPr>
          <w:rFonts w:cstheme="minorHAnsi"/>
          <w:color w:val="EE0000"/>
        </w:rPr>
        <w:t xml:space="preserve">ul. Jeziornej </w:t>
      </w:r>
      <w:r w:rsidRPr="0059649C">
        <w:rPr>
          <w:rFonts w:cstheme="minorHAnsi"/>
          <w:color w:val="EE0000"/>
        </w:rPr>
        <w:t xml:space="preserve">w miejscowości Charzykowy </w:t>
      </w:r>
      <w:r w:rsidR="004304A0" w:rsidRPr="0059649C">
        <w:rPr>
          <w:rFonts w:cstheme="minorHAnsi"/>
          <w:color w:val="EE0000"/>
        </w:rPr>
        <w:t>w kierunku osady Wolność</w:t>
      </w:r>
      <w:r w:rsidR="006A4FA3" w:rsidRPr="0059649C">
        <w:rPr>
          <w:rFonts w:cstheme="minorHAnsi"/>
          <w:color w:val="EE0000"/>
        </w:rPr>
        <w:t>,</w:t>
      </w:r>
      <w:r w:rsidR="004304A0" w:rsidRPr="0059649C">
        <w:rPr>
          <w:rFonts w:cstheme="minorHAnsi"/>
          <w:color w:val="EE0000"/>
        </w:rPr>
        <w:t xml:space="preserve"> do </w:t>
      </w:r>
      <w:r w:rsidRPr="0059649C">
        <w:rPr>
          <w:rFonts w:cstheme="minorHAnsi"/>
          <w:color w:val="EE0000"/>
        </w:rPr>
        <w:t xml:space="preserve">północno-wschodniego skraju </w:t>
      </w:r>
      <w:r w:rsidR="004304A0" w:rsidRPr="0059649C">
        <w:rPr>
          <w:rFonts w:cstheme="minorHAnsi"/>
          <w:color w:val="EE0000"/>
        </w:rPr>
        <w:t>dz</w:t>
      </w:r>
      <w:r w:rsidRPr="0059649C">
        <w:rPr>
          <w:rFonts w:cstheme="minorHAnsi"/>
          <w:color w:val="EE0000"/>
        </w:rPr>
        <w:t>iałki nr</w:t>
      </w:r>
      <w:r w:rsidR="004304A0" w:rsidRPr="0059649C">
        <w:rPr>
          <w:rFonts w:cstheme="minorHAnsi"/>
          <w:color w:val="EE0000"/>
        </w:rPr>
        <w:t xml:space="preserve"> 144/14 obręb Charzykowy gm</w:t>
      </w:r>
      <w:r w:rsidR="006A4FA3" w:rsidRPr="0059649C">
        <w:rPr>
          <w:rFonts w:cstheme="minorHAnsi"/>
          <w:color w:val="EE0000"/>
        </w:rPr>
        <w:t>ina</w:t>
      </w:r>
      <w:r w:rsidR="004304A0" w:rsidRPr="0059649C">
        <w:rPr>
          <w:rFonts w:cstheme="minorHAnsi"/>
          <w:color w:val="EE0000"/>
        </w:rPr>
        <w:t xml:space="preserve"> Chojnice </w:t>
      </w:r>
      <w:r w:rsidR="000F797E" w:rsidRPr="0059649C">
        <w:rPr>
          <w:rFonts w:cstheme="minorHAnsi"/>
          <w:color w:val="EE0000"/>
        </w:rPr>
        <w:t xml:space="preserve">(wg stanu ewidencji gruntów i budynków obowiązujących na dzień wejścia w życie niniejszej uchwały), </w:t>
      </w:r>
      <w:r w:rsidR="004304A0" w:rsidRPr="0059649C">
        <w:rPr>
          <w:rFonts w:cstheme="minorHAnsi"/>
          <w:color w:val="EE0000"/>
        </w:rPr>
        <w:t xml:space="preserve">gdzie dopuszcza się zabudowę mieszkaniową jednorodzinną oraz </w:t>
      </w:r>
      <w:r w:rsidR="000F797E" w:rsidRPr="0059649C">
        <w:rPr>
          <w:rFonts w:cstheme="minorHAnsi"/>
          <w:color w:val="EE0000"/>
        </w:rPr>
        <w:t xml:space="preserve">rekreacji indywidualnej </w:t>
      </w:r>
      <w:r w:rsidR="004304A0" w:rsidRPr="0059649C">
        <w:rPr>
          <w:rFonts w:cstheme="minorHAnsi"/>
          <w:color w:val="EE0000"/>
        </w:rPr>
        <w:t>wyłącznie na gruntach rolnych</w:t>
      </w:r>
      <w:r w:rsidR="006A4FA3" w:rsidRPr="0059649C">
        <w:rPr>
          <w:rFonts w:cstheme="minorHAnsi"/>
          <w:color w:val="EE0000"/>
        </w:rPr>
        <w:t>,</w:t>
      </w:r>
      <w:r w:rsidR="004304A0" w:rsidRPr="0059649C">
        <w:rPr>
          <w:rFonts w:cstheme="minorHAnsi"/>
          <w:color w:val="EE0000"/>
        </w:rPr>
        <w:t xml:space="preserve"> t</w:t>
      </w:r>
      <w:r w:rsidRPr="0059649C">
        <w:rPr>
          <w:rFonts w:cstheme="minorHAnsi"/>
          <w:color w:val="EE0000"/>
        </w:rPr>
        <w:t xml:space="preserve">o jest </w:t>
      </w:r>
      <w:r w:rsidR="004304A0" w:rsidRPr="0059649C">
        <w:rPr>
          <w:rFonts w:cstheme="minorHAnsi"/>
          <w:color w:val="EE0000"/>
        </w:rPr>
        <w:t>rolach, łąkach i pastwiskach</w:t>
      </w:r>
      <w:r w:rsidR="006A4FA3" w:rsidRPr="0059649C">
        <w:rPr>
          <w:rFonts w:cstheme="minorHAnsi"/>
          <w:color w:val="EE0000"/>
        </w:rPr>
        <w:t>,</w:t>
      </w:r>
      <w:r w:rsidR="004304A0" w:rsidRPr="0059649C">
        <w:rPr>
          <w:rFonts w:cstheme="minorHAnsi"/>
          <w:color w:val="EE0000"/>
        </w:rPr>
        <w:t xml:space="preserve"> z wyłączeniem gruntów pochodzenia organicznego oraz bez możliwości budowy pomostów</w:t>
      </w:r>
      <w:r w:rsidRPr="0059649C">
        <w:rPr>
          <w:rFonts w:cstheme="minorHAnsi"/>
          <w:color w:val="EE0000"/>
        </w:rPr>
        <w:t>;</w:t>
      </w:r>
    </w:p>
    <w:p w14:paraId="00972AC3" w14:textId="2027FF0F" w:rsidR="00544CDF" w:rsidRPr="0059649C" w:rsidRDefault="00544CDF" w:rsidP="00E3087F">
      <w:pPr>
        <w:pStyle w:val="Akapitzlist"/>
        <w:numPr>
          <w:ilvl w:val="0"/>
          <w:numId w:val="7"/>
        </w:numPr>
        <w:spacing w:before="120" w:after="0" w:line="264" w:lineRule="auto"/>
        <w:contextualSpacing w:val="0"/>
        <w:rPr>
          <w:rFonts w:cstheme="minorHAnsi"/>
          <w:color w:val="EE0000"/>
        </w:rPr>
      </w:pPr>
      <w:r w:rsidRPr="0059649C">
        <w:rPr>
          <w:rFonts w:cstheme="minorHAnsi"/>
          <w:color w:val="EE0000"/>
        </w:rPr>
        <w:t xml:space="preserve">istniejących siedlisk rolniczych - w zakresie uzupełniania istniejącej zabudowy o obiekty niezbędne do prowadzenia gospodarstwa rolnego, pod warunkiem nieprzekraczania dotychczasowej linii zabudowy od brzegów wód; </w:t>
      </w:r>
    </w:p>
    <w:p w14:paraId="42502626" w14:textId="10128F73" w:rsidR="00544CDF" w:rsidRPr="00425250" w:rsidRDefault="00425250" w:rsidP="00425250">
      <w:pPr>
        <w:pStyle w:val="Akapitzlist"/>
        <w:numPr>
          <w:ilvl w:val="0"/>
          <w:numId w:val="7"/>
        </w:numPr>
        <w:spacing w:before="120" w:after="0" w:line="264" w:lineRule="auto"/>
        <w:contextualSpacing w:val="0"/>
        <w:rPr>
          <w:rFonts w:cstheme="minorHAnsi"/>
          <w:color w:val="000000" w:themeColor="text1"/>
        </w:rPr>
      </w:pPr>
      <w:r w:rsidRPr="00425250">
        <w:rPr>
          <w:rFonts w:cstheme="minorHAnsi"/>
          <w:color w:val="000000" w:themeColor="text1"/>
        </w:rPr>
        <w:t>istniejących obiektów letniskowych, mieszkalnych i usługowych, zrealizowanych na podstawie miejscowych planów zagospodarowania przestrzennego, które utraciły moc przed dniem 1 stycznia 2004 r. - gdzie dopuszcza się modernizację istniejącego zainwestowania (rozbiórkę, odbudowę, nadbudowę poddasza użytkowego, przebudowę) w celu poprawy standardów ochrony środowiska oraz walorów estetyczno-krajobrazowych, pod warunkiem niezwiększania powierzchni zabudowy, a także nie przybliżania zabudowy do brzegów wód</w:t>
      </w:r>
      <w:r w:rsidR="00A87C1B" w:rsidRPr="00425250">
        <w:rPr>
          <w:rFonts w:cstheme="minorHAnsi"/>
          <w:color w:val="000000" w:themeColor="text1"/>
        </w:rPr>
        <w:t>;</w:t>
      </w:r>
    </w:p>
    <w:p w14:paraId="17D45933" w14:textId="309961B3" w:rsidR="00544CDF" w:rsidRPr="003F5454" w:rsidRDefault="00544CDF" w:rsidP="00E3087F">
      <w:pPr>
        <w:pStyle w:val="Akapitzlist"/>
        <w:numPr>
          <w:ilvl w:val="0"/>
          <w:numId w:val="7"/>
        </w:numPr>
        <w:spacing w:before="120" w:after="0" w:line="264" w:lineRule="auto"/>
        <w:contextualSpacing w:val="0"/>
        <w:rPr>
          <w:rFonts w:cstheme="minorHAnsi"/>
          <w:color w:val="000000" w:themeColor="text1"/>
        </w:rPr>
      </w:pPr>
      <w:r w:rsidRPr="003F5454">
        <w:rPr>
          <w:rFonts w:cstheme="minorHAnsi"/>
          <w:color w:val="000000" w:themeColor="text1"/>
        </w:rPr>
        <w:t>budowy lub przebudowy obiektów budowlanych i urządzeń technicznych służących celom parku krajobrazowego</w:t>
      </w:r>
      <w:r w:rsidR="00E3087F" w:rsidRPr="003F5454">
        <w:rPr>
          <w:rFonts w:cstheme="minorHAnsi"/>
          <w:color w:val="000000" w:themeColor="text1"/>
        </w:rPr>
        <w:t>.</w:t>
      </w:r>
      <w:r w:rsidRPr="003F5454">
        <w:rPr>
          <w:rFonts w:cstheme="minorHAnsi"/>
          <w:color w:val="000000" w:themeColor="text1"/>
        </w:rPr>
        <w:t xml:space="preserve"> </w:t>
      </w:r>
    </w:p>
    <w:p w14:paraId="3B6C490B" w14:textId="24BE20C5" w:rsidR="00E3087F" w:rsidRPr="0059649C" w:rsidRDefault="00E3087F" w:rsidP="00E3087F">
      <w:pPr>
        <w:spacing w:before="120" w:after="0" w:line="264" w:lineRule="auto"/>
        <w:rPr>
          <w:rFonts w:cstheme="minorHAnsi"/>
          <w:color w:val="EE0000"/>
        </w:rPr>
      </w:pPr>
      <w:r w:rsidRPr="0059649C">
        <w:rPr>
          <w:rFonts w:cstheme="minorHAnsi"/>
          <w:color w:val="EE0000"/>
        </w:rPr>
        <w:t xml:space="preserve">5. Zakaz, o którym mowa w § 3 pkt 10 nie dotyczy realizacji przedsięwzięć mogących potencjalnie znacząco oddziaływać na środowisko, dla których organ ochrony środowiska stwierdził brak konieczności przeprowadzenia oceny oddziaływania przedsięwzięcia na środowisko. </w:t>
      </w:r>
    </w:p>
    <w:p w14:paraId="54B9C437" w14:textId="3BB2E274" w:rsidR="00544CDF" w:rsidRPr="003F5454" w:rsidRDefault="00544CDF" w:rsidP="00E3087F">
      <w:pPr>
        <w:spacing w:before="120" w:after="0" w:line="264" w:lineRule="auto"/>
        <w:rPr>
          <w:rFonts w:cstheme="minorHAnsi"/>
          <w:color w:val="000000" w:themeColor="text1"/>
        </w:rPr>
      </w:pPr>
      <w:r w:rsidRPr="003F5454">
        <w:rPr>
          <w:rFonts w:cstheme="minorHAnsi"/>
          <w:color w:val="000000" w:themeColor="text1"/>
        </w:rPr>
        <w:t>6. Zakaz o którym mowa w § 3 pkt 12 nie dotyczy dróg publicznych w rozumieniu ustawy z dnia 21 marca 1985 r. o drogach publicznych</w:t>
      </w:r>
      <w:r w:rsidR="00E3087F" w:rsidRPr="003F5454">
        <w:rPr>
          <w:rFonts w:cstheme="minorHAnsi"/>
          <w:color w:val="000000" w:themeColor="text1"/>
        </w:rPr>
        <w:t>.</w:t>
      </w:r>
      <w:r w:rsidRPr="003F5454">
        <w:rPr>
          <w:rFonts w:cstheme="minorHAnsi"/>
          <w:color w:val="000000" w:themeColor="text1"/>
        </w:rPr>
        <w:t xml:space="preserve"> </w:t>
      </w:r>
    </w:p>
    <w:p w14:paraId="75A944C6" w14:textId="77777777" w:rsidR="00544CDF" w:rsidRPr="003F5454" w:rsidRDefault="00544CDF" w:rsidP="00E3087F">
      <w:pPr>
        <w:spacing w:before="120" w:after="0" w:line="264" w:lineRule="auto"/>
        <w:rPr>
          <w:rFonts w:cstheme="minorHAnsi"/>
          <w:color w:val="000000" w:themeColor="text1"/>
        </w:rPr>
      </w:pPr>
      <w:r w:rsidRPr="003F5454">
        <w:rPr>
          <w:rFonts w:cstheme="minorHAnsi"/>
          <w:color w:val="000000" w:themeColor="text1"/>
        </w:rPr>
        <w:t xml:space="preserve">7. Zakaz, o którym mowa w § 3 pkt 13, nie dotyczy: </w:t>
      </w:r>
    </w:p>
    <w:p w14:paraId="2EF65D99" w14:textId="1E171A16" w:rsidR="00E3087F" w:rsidRPr="0059649C" w:rsidRDefault="00E3087F" w:rsidP="00E3087F">
      <w:pPr>
        <w:numPr>
          <w:ilvl w:val="0"/>
          <w:numId w:val="8"/>
        </w:numPr>
        <w:spacing w:before="120" w:after="0" w:line="264" w:lineRule="auto"/>
        <w:rPr>
          <w:rFonts w:cstheme="minorHAnsi"/>
          <w:color w:val="EE0000"/>
        </w:rPr>
      </w:pPr>
      <w:r w:rsidRPr="0059649C">
        <w:rPr>
          <w:rFonts w:cstheme="minorHAnsi"/>
          <w:color w:val="EE0000"/>
        </w:rPr>
        <w:t xml:space="preserve">używania na Jez. Charzykowskim statków </w:t>
      </w:r>
      <w:r w:rsidR="002A5157">
        <w:rPr>
          <w:rFonts w:cstheme="minorHAnsi"/>
          <w:color w:val="EE0000"/>
        </w:rPr>
        <w:t>-</w:t>
      </w:r>
      <w:r w:rsidRPr="0059649C">
        <w:rPr>
          <w:rFonts w:cstheme="minorHAnsi"/>
          <w:color w:val="EE0000"/>
        </w:rPr>
        <w:t xml:space="preserve"> w rozumieniu art. 5 ust. 1 pkt 1 </w:t>
      </w:r>
      <w:r w:rsidR="00627046" w:rsidRPr="0059649C">
        <w:rPr>
          <w:rFonts w:cstheme="minorHAnsi"/>
          <w:color w:val="EE0000"/>
        </w:rPr>
        <w:t xml:space="preserve">lit. </w:t>
      </w:r>
      <w:r w:rsidRPr="0059649C">
        <w:rPr>
          <w:rFonts w:cstheme="minorHAnsi"/>
          <w:color w:val="EE0000"/>
        </w:rPr>
        <w:t xml:space="preserve"> a</w:t>
      </w:r>
      <w:r w:rsidR="002A5157">
        <w:rPr>
          <w:rFonts w:cstheme="minorHAnsi"/>
          <w:color w:val="EE0000"/>
        </w:rPr>
        <w:t>-</w:t>
      </w:r>
      <w:r w:rsidRPr="0059649C">
        <w:rPr>
          <w:rFonts w:cstheme="minorHAnsi"/>
          <w:color w:val="EE0000"/>
        </w:rPr>
        <w:t>g ustawy z dnia 21 grudnia 2000 r. o żegludze śródlądowej</w:t>
      </w:r>
      <w:r w:rsidR="006A4FA3" w:rsidRPr="0059649C">
        <w:rPr>
          <w:rFonts w:cstheme="minorHAnsi"/>
          <w:color w:val="EE0000"/>
        </w:rPr>
        <w:t>,</w:t>
      </w:r>
      <w:r w:rsidRPr="0059649C">
        <w:rPr>
          <w:rFonts w:cstheme="minorHAnsi"/>
          <w:color w:val="EE0000"/>
        </w:rPr>
        <w:t xml:space="preserve"> nieprzekraczających prędkości: </w:t>
      </w:r>
    </w:p>
    <w:p w14:paraId="3C7170BA" w14:textId="77777777" w:rsidR="00E3087F" w:rsidRPr="0059649C" w:rsidRDefault="00E3087F" w:rsidP="00E3087F">
      <w:pPr>
        <w:numPr>
          <w:ilvl w:val="1"/>
          <w:numId w:val="8"/>
        </w:numPr>
        <w:spacing w:before="120" w:after="0" w:line="264" w:lineRule="auto"/>
        <w:rPr>
          <w:rFonts w:cstheme="minorHAnsi"/>
          <w:color w:val="EE0000"/>
        </w:rPr>
      </w:pPr>
      <w:r w:rsidRPr="0059649C">
        <w:rPr>
          <w:rFonts w:cstheme="minorHAnsi"/>
          <w:color w:val="EE0000"/>
        </w:rPr>
        <w:lastRenderedPageBreak/>
        <w:t xml:space="preserve">10 km/h w strefie do 100 m od brzegów jeziora oraz wysp lub wywołującej falowanie, </w:t>
      </w:r>
    </w:p>
    <w:p w14:paraId="66FE679C" w14:textId="77777777" w:rsidR="00E3087F" w:rsidRPr="0059649C" w:rsidRDefault="00E3087F" w:rsidP="00E3087F">
      <w:pPr>
        <w:numPr>
          <w:ilvl w:val="1"/>
          <w:numId w:val="8"/>
        </w:numPr>
        <w:spacing w:before="120" w:after="0" w:line="264" w:lineRule="auto"/>
        <w:rPr>
          <w:rFonts w:cstheme="minorHAnsi"/>
          <w:color w:val="EE0000"/>
        </w:rPr>
      </w:pPr>
      <w:r w:rsidRPr="0059649C">
        <w:rPr>
          <w:rFonts w:cstheme="minorHAnsi"/>
          <w:color w:val="EE0000"/>
        </w:rPr>
        <w:t>50 km/h na pozostałych fragmentach jeziora</w:t>
      </w:r>
    </w:p>
    <w:p w14:paraId="48D9B5EC" w14:textId="3CDC86C3" w:rsidR="00E3087F" w:rsidRPr="0059649C" w:rsidRDefault="00E3087F" w:rsidP="003F5454">
      <w:pPr>
        <w:spacing w:before="120" w:after="0" w:line="264" w:lineRule="auto"/>
        <w:ind w:left="709"/>
        <w:rPr>
          <w:rFonts w:cstheme="minorHAnsi"/>
          <w:color w:val="EE0000"/>
        </w:rPr>
      </w:pPr>
      <w:r w:rsidRPr="0059649C">
        <w:rPr>
          <w:rFonts w:cstheme="minorHAnsi"/>
          <w:color w:val="EE0000"/>
        </w:rPr>
        <w:t xml:space="preserve">z całkowitym wyłączeniem możliwości używania skuterów wodnych – w rozumieniu </w:t>
      </w:r>
      <w:r w:rsidR="00627046" w:rsidRPr="0059649C">
        <w:rPr>
          <w:rFonts w:cstheme="minorHAnsi"/>
          <w:color w:val="EE0000"/>
        </w:rPr>
        <w:t>§</w:t>
      </w:r>
      <w:r w:rsidRPr="0059649C">
        <w:rPr>
          <w:rFonts w:cstheme="minorHAnsi"/>
          <w:color w:val="EE0000"/>
        </w:rPr>
        <w:t xml:space="preserve"> 1.01 pkt </w:t>
      </w:r>
      <w:proofErr w:type="spellStart"/>
      <w:r w:rsidRPr="0059649C">
        <w:rPr>
          <w:rFonts w:cstheme="minorHAnsi"/>
          <w:color w:val="EE0000"/>
        </w:rPr>
        <w:t>zb.</w:t>
      </w:r>
      <w:proofErr w:type="spellEnd"/>
      <w:r w:rsidRPr="0059649C">
        <w:rPr>
          <w:rFonts w:cstheme="minorHAnsi"/>
          <w:color w:val="EE0000"/>
        </w:rPr>
        <w:t xml:space="preserve"> załącznika do rozporządzenia Ministra Infrastruktury </w:t>
      </w:r>
      <w:r w:rsidR="00627046" w:rsidRPr="0059649C">
        <w:rPr>
          <w:rFonts w:cstheme="minorHAnsi"/>
          <w:color w:val="EE0000"/>
        </w:rPr>
        <w:t>z dnia 28 kwietnia 2003 r.</w:t>
      </w:r>
      <w:r w:rsidR="00627046" w:rsidRPr="0059649C">
        <w:rPr>
          <w:rFonts w:cstheme="minorHAnsi"/>
          <w:b/>
          <w:bCs/>
          <w:color w:val="EE0000"/>
        </w:rPr>
        <w:t> </w:t>
      </w:r>
      <w:r w:rsidRPr="0059649C">
        <w:rPr>
          <w:rFonts w:cstheme="minorHAnsi"/>
          <w:color w:val="EE0000"/>
        </w:rPr>
        <w:t>w sprawie przepisów żeglugowych na śródlądowych drogach wodnych;</w:t>
      </w:r>
    </w:p>
    <w:p w14:paraId="6324E7F0" w14:textId="6881D333" w:rsidR="00E3087F" w:rsidRPr="0059649C" w:rsidRDefault="00E3087F" w:rsidP="00E3087F">
      <w:pPr>
        <w:numPr>
          <w:ilvl w:val="0"/>
          <w:numId w:val="8"/>
        </w:numPr>
        <w:spacing w:before="120" w:after="0" w:line="264" w:lineRule="auto"/>
        <w:rPr>
          <w:rFonts w:cstheme="minorHAnsi"/>
          <w:color w:val="EE0000"/>
        </w:rPr>
      </w:pPr>
      <w:r w:rsidRPr="0059649C">
        <w:rPr>
          <w:rFonts w:cstheme="minorHAnsi"/>
          <w:color w:val="EE0000"/>
        </w:rPr>
        <w:t xml:space="preserve">używania na Jez. Charzykowskim, Jez. Długim i Jez. Karsińskim statków o napędzie spalinowym lub elektrycznym do 110 kW (150 KM) łącznie, w ramach funkcjonowania publicznego transportu zbiorowego zapewnianego przez organizatora publicznego transportu zbiorowego </w:t>
      </w:r>
      <w:r w:rsidR="006C1057">
        <w:rPr>
          <w:rFonts w:cstheme="minorHAnsi"/>
          <w:color w:val="EE0000"/>
        </w:rPr>
        <w:t>-</w:t>
      </w:r>
      <w:r w:rsidRPr="0059649C">
        <w:rPr>
          <w:rFonts w:cstheme="minorHAnsi"/>
          <w:color w:val="EE0000"/>
        </w:rPr>
        <w:t xml:space="preserve"> w rozumieniu art. 4 ust. 1 pkt 9 ustawy z dnia 16 grudnia 2010 r. o publicznym transporcie zbiorowym; </w:t>
      </w:r>
    </w:p>
    <w:p w14:paraId="56AAF771" w14:textId="77777777" w:rsidR="00AE0FD6" w:rsidRPr="0059649C" w:rsidRDefault="00E3087F" w:rsidP="00AE0FD6">
      <w:pPr>
        <w:numPr>
          <w:ilvl w:val="0"/>
          <w:numId w:val="8"/>
        </w:numPr>
        <w:spacing w:before="120" w:after="0" w:line="264" w:lineRule="auto"/>
        <w:rPr>
          <w:rFonts w:cstheme="minorHAnsi"/>
          <w:color w:val="EE0000"/>
        </w:rPr>
      </w:pPr>
      <w:r w:rsidRPr="0059649C">
        <w:rPr>
          <w:rFonts w:cstheme="minorHAnsi"/>
          <w:color w:val="EE0000"/>
        </w:rPr>
        <w:t xml:space="preserve">używania statków przeznaczonych lub używanych wyłącznie do uprawiania sportu lub rekreacji o napędzie elektrycznym o mocy do 5 kW łącznie, z wyłączeniem jezior: </w:t>
      </w:r>
    </w:p>
    <w:p w14:paraId="12548284" w14:textId="5218803F" w:rsidR="00AE0FD6" w:rsidRPr="0059649C" w:rsidRDefault="00AE0FD6" w:rsidP="002712F6">
      <w:pPr>
        <w:pStyle w:val="Akapitzlist"/>
        <w:numPr>
          <w:ilvl w:val="1"/>
          <w:numId w:val="8"/>
        </w:numPr>
        <w:spacing w:before="120" w:after="0" w:line="264" w:lineRule="auto"/>
        <w:rPr>
          <w:rFonts w:cstheme="minorHAnsi"/>
          <w:color w:val="EE0000"/>
        </w:rPr>
      </w:pPr>
      <w:r w:rsidRPr="0059649C">
        <w:rPr>
          <w:rFonts w:cstheme="minorHAnsi"/>
          <w:color w:val="EE0000"/>
        </w:rPr>
        <w:t xml:space="preserve">gm. Brusy </w:t>
      </w:r>
      <w:r w:rsidR="006C1057">
        <w:rPr>
          <w:rFonts w:cstheme="minorHAnsi"/>
          <w:color w:val="EE0000"/>
        </w:rPr>
        <w:t>-</w:t>
      </w:r>
      <w:r w:rsidRPr="0059649C">
        <w:rPr>
          <w:rFonts w:cstheme="minorHAnsi"/>
          <w:color w:val="EE0000"/>
        </w:rPr>
        <w:t xml:space="preserve"> Jez. Czarne, Jez. Długie k. Męcikała, Jez. Duże Głuche k. Laski, jez. Duży </w:t>
      </w:r>
      <w:proofErr w:type="spellStart"/>
      <w:r w:rsidRPr="0059649C">
        <w:rPr>
          <w:rFonts w:cstheme="minorHAnsi"/>
          <w:color w:val="EE0000"/>
        </w:rPr>
        <w:t>Babionek</w:t>
      </w:r>
      <w:proofErr w:type="spellEnd"/>
      <w:r w:rsidRPr="0059649C">
        <w:rPr>
          <w:rFonts w:cstheme="minorHAnsi"/>
          <w:color w:val="EE0000"/>
        </w:rPr>
        <w:t xml:space="preserve">, jez. </w:t>
      </w:r>
      <w:proofErr w:type="spellStart"/>
      <w:r w:rsidRPr="0059649C">
        <w:rPr>
          <w:rFonts w:cstheme="minorHAnsi"/>
          <w:color w:val="EE0000"/>
        </w:rPr>
        <w:t>Gardliczno</w:t>
      </w:r>
      <w:proofErr w:type="spellEnd"/>
      <w:r w:rsidRPr="0059649C">
        <w:rPr>
          <w:rFonts w:cstheme="minorHAnsi"/>
          <w:color w:val="EE0000"/>
        </w:rPr>
        <w:t xml:space="preserve"> Małe, Jez. Głuche Małe k. Laski, jez. Kaczewo, jez. Laska, jez. Mały </w:t>
      </w:r>
      <w:proofErr w:type="spellStart"/>
      <w:r w:rsidRPr="0059649C">
        <w:rPr>
          <w:rFonts w:cstheme="minorHAnsi"/>
          <w:color w:val="EE0000"/>
        </w:rPr>
        <w:t>Babionek</w:t>
      </w:r>
      <w:proofErr w:type="spellEnd"/>
      <w:r w:rsidRPr="0059649C">
        <w:rPr>
          <w:rFonts w:cstheme="minorHAnsi"/>
          <w:color w:val="EE0000"/>
        </w:rPr>
        <w:t xml:space="preserve">, jez. </w:t>
      </w:r>
      <w:proofErr w:type="spellStart"/>
      <w:r w:rsidRPr="0059649C">
        <w:rPr>
          <w:rFonts w:cstheme="minorHAnsi"/>
          <w:color w:val="EE0000"/>
        </w:rPr>
        <w:t>Moczadło</w:t>
      </w:r>
      <w:proofErr w:type="spellEnd"/>
      <w:r w:rsidRPr="0059649C">
        <w:rPr>
          <w:rFonts w:cstheme="minorHAnsi"/>
          <w:color w:val="EE0000"/>
        </w:rPr>
        <w:t xml:space="preserve">, jez. </w:t>
      </w:r>
      <w:proofErr w:type="spellStart"/>
      <w:r w:rsidRPr="0059649C">
        <w:rPr>
          <w:rFonts w:cstheme="minorHAnsi"/>
          <w:color w:val="EE0000"/>
        </w:rPr>
        <w:t>Nawionek</w:t>
      </w:r>
      <w:proofErr w:type="spellEnd"/>
      <w:r w:rsidRPr="0059649C">
        <w:rPr>
          <w:rFonts w:cstheme="minorHAnsi"/>
          <w:color w:val="EE0000"/>
        </w:rPr>
        <w:t xml:space="preserve">, jez. Parzyn, jez. Piecki, jez. Piecki Małe, Jez. </w:t>
      </w:r>
      <w:proofErr w:type="spellStart"/>
      <w:r w:rsidRPr="0059649C">
        <w:rPr>
          <w:rFonts w:cstheme="minorHAnsi"/>
          <w:color w:val="EE0000"/>
        </w:rPr>
        <w:t>Skoszewskie</w:t>
      </w:r>
      <w:proofErr w:type="spellEnd"/>
      <w:r w:rsidRPr="0059649C">
        <w:rPr>
          <w:rFonts w:cstheme="minorHAnsi"/>
          <w:color w:val="EE0000"/>
        </w:rPr>
        <w:t xml:space="preserve">, jez. Sosnówek, jez. Stawek, jez. </w:t>
      </w:r>
      <w:proofErr w:type="spellStart"/>
      <w:r w:rsidRPr="0059649C">
        <w:rPr>
          <w:rFonts w:cstheme="minorHAnsi"/>
          <w:color w:val="EE0000"/>
        </w:rPr>
        <w:t>Szeczonek</w:t>
      </w:r>
      <w:proofErr w:type="spellEnd"/>
      <w:r w:rsidRPr="0059649C">
        <w:rPr>
          <w:rFonts w:cstheme="minorHAnsi"/>
          <w:color w:val="EE0000"/>
        </w:rPr>
        <w:t xml:space="preserve">, jez. </w:t>
      </w:r>
      <w:proofErr w:type="spellStart"/>
      <w:r w:rsidRPr="0059649C">
        <w:rPr>
          <w:rFonts w:cstheme="minorHAnsi"/>
          <w:color w:val="EE0000"/>
        </w:rPr>
        <w:t>Wilczorek</w:t>
      </w:r>
      <w:proofErr w:type="spellEnd"/>
      <w:r w:rsidRPr="0059649C">
        <w:rPr>
          <w:rFonts w:cstheme="minorHAnsi"/>
          <w:color w:val="EE0000"/>
        </w:rPr>
        <w:t xml:space="preserve">, Jez. Zmarłe, jez. </w:t>
      </w:r>
      <w:proofErr w:type="spellStart"/>
      <w:r w:rsidRPr="0059649C">
        <w:rPr>
          <w:rFonts w:cstheme="minorHAnsi"/>
          <w:color w:val="EE0000"/>
        </w:rPr>
        <w:t>Żabionek</w:t>
      </w:r>
      <w:proofErr w:type="spellEnd"/>
      <w:r w:rsidRPr="0059649C">
        <w:rPr>
          <w:rFonts w:cstheme="minorHAnsi"/>
          <w:color w:val="EE0000"/>
        </w:rPr>
        <w:t xml:space="preserve"> k. Laski, jez. </w:t>
      </w:r>
      <w:proofErr w:type="spellStart"/>
      <w:r w:rsidRPr="0059649C">
        <w:rPr>
          <w:rFonts w:cstheme="minorHAnsi"/>
          <w:color w:val="EE0000"/>
        </w:rPr>
        <w:t>Żabionek</w:t>
      </w:r>
      <w:proofErr w:type="spellEnd"/>
      <w:r w:rsidRPr="0059649C">
        <w:rPr>
          <w:rFonts w:cstheme="minorHAnsi"/>
          <w:color w:val="EE0000"/>
        </w:rPr>
        <w:t xml:space="preserve"> k. Męcikała, </w:t>
      </w:r>
    </w:p>
    <w:p w14:paraId="4F1FCB88" w14:textId="504CECF6" w:rsidR="00AE0FD6" w:rsidRPr="0059649C" w:rsidRDefault="00AE0FD6" w:rsidP="002712F6">
      <w:pPr>
        <w:pStyle w:val="Akapitzlist"/>
        <w:numPr>
          <w:ilvl w:val="1"/>
          <w:numId w:val="8"/>
        </w:numPr>
        <w:spacing w:before="120" w:after="0" w:line="264" w:lineRule="auto"/>
        <w:rPr>
          <w:rFonts w:cstheme="minorHAnsi"/>
          <w:color w:val="EE0000"/>
        </w:rPr>
      </w:pPr>
      <w:r w:rsidRPr="0059649C">
        <w:rPr>
          <w:rFonts w:cstheme="minorHAnsi"/>
          <w:color w:val="EE0000"/>
        </w:rPr>
        <w:t xml:space="preserve">gm. Chojnice </w:t>
      </w:r>
      <w:r w:rsidR="006C1057">
        <w:rPr>
          <w:rFonts w:cstheme="minorHAnsi"/>
          <w:color w:val="EE0000"/>
        </w:rPr>
        <w:t>-</w:t>
      </w:r>
      <w:r w:rsidRPr="0059649C">
        <w:rPr>
          <w:rFonts w:cstheme="minorHAnsi"/>
          <w:color w:val="EE0000"/>
        </w:rPr>
        <w:t xml:space="preserve"> Jez. Duże Głuche k. </w:t>
      </w:r>
      <w:proofErr w:type="spellStart"/>
      <w:r w:rsidRPr="0059649C">
        <w:rPr>
          <w:rFonts w:cstheme="minorHAnsi"/>
          <w:color w:val="EE0000"/>
        </w:rPr>
        <w:t>Chocińskiego</w:t>
      </w:r>
      <w:proofErr w:type="spellEnd"/>
      <w:r w:rsidRPr="0059649C">
        <w:rPr>
          <w:rFonts w:cstheme="minorHAnsi"/>
          <w:color w:val="EE0000"/>
        </w:rPr>
        <w:t xml:space="preserve"> Młyna, Jez. Duże Łowne, jez. </w:t>
      </w:r>
      <w:proofErr w:type="spellStart"/>
      <w:r w:rsidRPr="0059649C">
        <w:rPr>
          <w:rFonts w:cstheme="minorHAnsi"/>
          <w:color w:val="EE0000"/>
        </w:rPr>
        <w:t>Gardliczno</w:t>
      </w:r>
      <w:proofErr w:type="spellEnd"/>
      <w:r w:rsidRPr="0059649C">
        <w:rPr>
          <w:rFonts w:cstheme="minorHAnsi"/>
          <w:color w:val="EE0000"/>
        </w:rPr>
        <w:t xml:space="preserve"> Duże, Jez. Małe Głuche k. </w:t>
      </w:r>
      <w:proofErr w:type="spellStart"/>
      <w:r w:rsidRPr="0059649C">
        <w:rPr>
          <w:rFonts w:cstheme="minorHAnsi"/>
          <w:color w:val="EE0000"/>
        </w:rPr>
        <w:t>Chocińskiego</w:t>
      </w:r>
      <w:proofErr w:type="spellEnd"/>
      <w:r w:rsidRPr="0059649C">
        <w:rPr>
          <w:rFonts w:cstheme="minorHAnsi"/>
          <w:color w:val="EE0000"/>
        </w:rPr>
        <w:t xml:space="preserve"> Młyna, Jez. Małe Łowne, jez. </w:t>
      </w:r>
      <w:proofErr w:type="spellStart"/>
      <w:r w:rsidRPr="0059649C">
        <w:rPr>
          <w:rFonts w:cstheme="minorHAnsi"/>
          <w:color w:val="EE0000"/>
        </w:rPr>
        <w:t>Mechówek</w:t>
      </w:r>
      <w:proofErr w:type="spellEnd"/>
      <w:r w:rsidRPr="0059649C">
        <w:rPr>
          <w:rFonts w:cstheme="minorHAnsi"/>
          <w:color w:val="EE0000"/>
        </w:rPr>
        <w:t xml:space="preserve">, Jez. Niedźwiedzie, jez. Punk, jez. Wegner, jez. </w:t>
      </w:r>
      <w:proofErr w:type="spellStart"/>
      <w:r w:rsidRPr="0059649C">
        <w:rPr>
          <w:rFonts w:cstheme="minorHAnsi"/>
          <w:color w:val="EE0000"/>
        </w:rPr>
        <w:t>Welsyk</w:t>
      </w:r>
      <w:proofErr w:type="spellEnd"/>
      <w:r w:rsidRPr="0059649C">
        <w:rPr>
          <w:rFonts w:cstheme="minorHAnsi"/>
          <w:color w:val="EE0000"/>
        </w:rPr>
        <w:t xml:space="preserve">, </w:t>
      </w:r>
    </w:p>
    <w:p w14:paraId="11D0087C" w14:textId="49093D40" w:rsidR="00AE0FD6" w:rsidRPr="0059649C" w:rsidRDefault="00AE0FD6" w:rsidP="002712F6">
      <w:pPr>
        <w:pStyle w:val="Akapitzlist"/>
        <w:numPr>
          <w:ilvl w:val="1"/>
          <w:numId w:val="8"/>
        </w:numPr>
        <w:spacing w:before="120" w:after="0" w:line="264" w:lineRule="auto"/>
        <w:rPr>
          <w:rFonts w:cstheme="minorHAnsi"/>
          <w:color w:val="EE0000"/>
        </w:rPr>
      </w:pPr>
      <w:r w:rsidRPr="0059649C">
        <w:rPr>
          <w:rFonts w:cstheme="minorHAnsi"/>
          <w:color w:val="EE0000"/>
        </w:rPr>
        <w:t xml:space="preserve">gm. Człuchów </w:t>
      </w:r>
      <w:r w:rsidR="006C1057">
        <w:rPr>
          <w:rFonts w:cstheme="minorHAnsi"/>
          <w:color w:val="EE0000"/>
        </w:rPr>
        <w:t>-</w:t>
      </w:r>
      <w:r w:rsidRPr="0059649C">
        <w:rPr>
          <w:rFonts w:cstheme="minorHAnsi"/>
          <w:color w:val="EE0000"/>
        </w:rPr>
        <w:t xml:space="preserve"> jez. </w:t>
      </w:r>
      <w:proofErr w:type="spellStart"/>
      <w:r w:rsidRPr="0059649C">
        <w:rPr>
          <w:rFonts w:cstheme="minorHAnsi"/>
          <w:color w:val="EE0000"/>
        </w:rPr>
        <w:t>Bardze</w:t>
      </w:r>
      <w:proofErr w:type="spellEnd"/>
      <w:r w:rsidRPr="0059649C">
        <w:rPr>
          <w:rFonts w:cstheme="minorHAnsi"/>
          <w:color w:val="EE0000"/>
        </w:rPr>
        <w:t xml:space="preserve">, jez. </w:t>
      </w:r>
      <w:proofErr w:type="spellStart"/>
      <w:r w:rsidRPr="0059649C">
        <w:rPr>
          <w:rFonts w:cstheme="minorHAnsi"/>
          <w:color w:val="EE0000"/>
        </w:rPr>
        <w:t>Bardze</w:t>
      </w:r>
      <w:proofErr w:type="spellEnd"/>
      <w:r w:rsidRPr="0059649C">
        <w:rPr>
          <w:rFonts w:cstheme="minorHAnsi"/>
          <w:color w:val="EE0000"/>
        </w:rPr>
        <w:t xml:space="preserve"> Małe/</w:t>
      </w:r>
      <w:proofErr w:type="spellStart"/>
      <w:r w:rsidRPr="0059649C">
        <w:rPr>
          <w:rFonts w:cstheme="minorHAnsi"/>
          <w:color w:val="EE0000"/>
        </w:rPr>
        <w:t>Regnickie</w:t>
      </w:r>
      <w:proofErr w:type="spellEnd"/>
      <w:r w:rsidRPr="0059649C">
        <w:rPr>
          <w:rFonts w:cstheme="minorHAnsi"/>
          <w:color w:val="EE0000"/>
        </w:rPr>
        <w:t xml:space="preserve">, jez. </w:t>
      </w:r>
      <w:proofErr w:type="spellStart"/>
      <w:r w:rsidRPr="0059649C">
        <w:rPr>
          <w:rFonts w:cstheme="minorHAnsi"/>
          <w:color w:val="EE0000"/>
        </w:rPr>
        <w:t>Gostudno</w:t>
      </w:r>
      <w:proofErr w:type="spellEnd"/>
      <w:r w:rsidRPr="0059649C">
        <w:rPr>
          <w:rFonts w:cstheme="minorHAnsi"/>
          <w:color w:val="EE0000"/>
        </w:rPr>
        <w:t xml:space="preserve">, Jez. </w:t>
      </w:r>
      <w:proofErr w:type="spellStart"/>
      <w:r w:rsidRPr="0059649C">
        <w:rPr>
          <w:rFonts w:cstheme="minorHAnsi"/>
          <w:color w:val="EE0000"/>
        </w:rPr>
        <w:t>Linowskie</w:t>
      </w:r>
      <w:proofErr w:type="spellEnd"/>
      <w:r w:rsidRPr="0059649C">
        <w:rPr>
          <w:rFonts w:cstheme="minorHAnsi"/>
          <w:color w:val="EE0000"/>
        </w:rPr>
        <w:t xml:space="preserve">/Linówko, Jez. Płytkie, Jez. </w:t>
      </w:r>
      <w:proofErr w:type="spellStart"/>
      <w:r w:rsidRPr="0059649C">
        <w:rPr>
          <w:rFonts w:cstheme="minorHAnsi"/>
          <w:color w:val="EE0000"/>
        </w:rPr>
        <w:t>Sporackie</w:t>
      </w:r>
      <w:proofErr w:type="spellEnd"/>
      <w:r w:rsidRPr="0059649C">
        <w:rPr>
          <w:rFonts w:cstheme="minorHAnsi"/>
          <w:color w:val="EE0000"/>
        </w:rPr>
        <w:t>/</w:t>
      </w:r>
      <w:proofErr w:type="spellStart"/>
      <w:r w:rsidRPr="0059649C">
        <w:rPr>
          <w:rFonts w:cstheme="minorHAnsi"/>
          <w:color w:val="EE0000"/>
        </w:rPr>
        <w:t>Sporacz</w:t>
      </w:r>
      <w:proofErr w:type="spellEnd"/>
      <w:r w:rsidRPr="0059649C">
        <w:rPr>
          <w:rFonts w:cstheme="minorHAnsi"/>
          <w:color w:val="EE0000"/>
        </w:rPr>
        <w:t>, jez. Węgorzyn,</w:t>
      </w:r>
    </w:p>
    <w:p w14:paraId="74E23BFC" w14:textId="76ED9781" w:rsidR="00AE0FD6" w:rsidRPr="0059649C" w:rsidRDefault="00AE0FD6" w:rsidP="002712F6">
      <w:pPr>
        <w:pStyle w:val="Akapitzlist"/>
        <w:numPr>
          <w:ilvl w:val="1"/>
          <w:numId w:val="8"/>
        </w:numPr>
        <w:spacing w:before="120" w:after="0" w:line="264" w:lineRule="auto"/>
        <w:rPr>
          <w:rFonts w:cstheme="minorHAnsi"/>
          <w:color w:val="EE0000"/>
        </w:rPr>
      </w:pPr>
      <w:r w:rsidRPr="0059649C">
        <w:rPr>
          <w:rFonts w:cstheme="minorHAnsi"/>
          <w:color w:val="EE0000"/>
        </w:rPr>
        <w:t xml:space="preserve">gm. Konarzyny </w:t>
      </w:r>
      <w:r w:rsidR="006C1057">
        <w:rPr>
          <w:rFonts w:cstheme="minorHAnsi"/>
          <w:color w:val="EE0000"/>
        </w:rPr>
        <w:t>-</w:t>
      </w:r>
      <w:r w:rsidRPr="0059649C">
        <w:rPr>
          <w:rFonts w:cstheme="minorHAnsi"/>
          <w:color w:val="EE0000"/>
        </w:rPr>
        <w:t xml:space="preserve"> jez. Karlinek, Jez. Małe Zielone, jez. Mały Karlinek, jez. Mosiny, jez. Pieczonko, Jez. Wielkie Zielone,</w:t>
      </w:r>
    </w:p>
    <w:p w14:paraId="048978B0" w14:textId="325C3CE8" w:rsidR="00AE0FD6" w:rsidRPr="0059649C" w:rsidRDefault="00AE0FD6" w:rsidP="00AE0FD6">
      <w:pPr>
        <w:pStyle w:val="Akapitzlist"/>
        <w:numPr>
          <w:ilvl w:val="1"/>
          <w:numId w:val="8"/>
        </w:numPr>
        <w:spacing w:before="120" w:after="0" w:line="264" w:lineRule="auto"/>
        <w:rPr>
          <w:rFonts w:cstheme="minorHAnsi"/>
          <w:color w:val="EE0000"/>
        </w:rPr>
      </w:pPr>
      <w:r w:rsidRPr="0059649C">
        <w:rPr>
          <w:rFonts w:cstheme="minorHAnsi"/>
          <w:color w:val="EE0000"/>
        </w:rPr>
        <w:t xml:space="preserve">gm. Przechlewo </w:t>
      </w:r>
      <w:r w:rsidR="006C1057">
        <w:rPr>
          <w:rFonts w:cstheme="minorHAnsi"/>
          <w:color w:val="EE0000"/>
        </w:rPr>
        <w:t>-</w:t>
      </w:r>
      <w:r w:rsidRPr="0059649C">
        <w:rPr>
          <w:rFonts w:cstheme="minorHAnsi"/>
          <w:color w:val="EE0000"/>
        </w:rPr>
        <w:t xml:space="preserve"> jez. Mosiny, Jez. </w:t>
      </w:r>
      <w:proofErr w:type="spellStart"/>
      <w:r w:rsidRPr="0059649C">
        <w:rPr>
          <w:rFonts w:cstheme="minorHAnsi"/>
          <w:color w:val="EE0000"/>
        </w:rPr>
        <w:t>Płaszczyckie</w:t>
      </w:r>
      <w:proofErr w:type="spellEnd"/>
      <w:r w:rsidRPr="0059649C">
        <w:rPr>
          <w:rFonts w:cstheme="minorHAnsi"/>
          <w:color w:val="EE0000"/>
        </w:rPr>
        <w:t xml:space="preserve">/Płask, </w:t>
      </w:r>
    </w:p>
    <w:p w14:paraId="19E2CDCA" w14:textId="71FF2AA6" w:rsidR="00E3087F" w:rsidRPr="0059649C" w:rsidRDefault="00AE0FD6" w:rsidP="002712F6">
      <w:pPr>
        <w:pStyle w:val="Akapitzlist"/>
        <w:numPr>
          <w:ilvl w:val="1"/>
          <w:numId w:val="8"/>
        </w:numPr>
        <w:spacing w:before="120" w:after="0" w:line="264" w:lineRule="auto"/>
        <w:rPr>
          <w:rFonts w:cstheme="minorHAnsi"/>
          <w:color w:val="EE0000"/>
        </w:rPr>
      </w:pPr>
      <w:r w:rsidRPr="0059649C">
        <w:rPr>
          <w:rFonts w:cstheme="minorHAnsi"/>
          <w:color w:val="EE0000"/>
        </w:rPr>
        <w:t xml:space="preserve">gm. Studzienice </w:t>
      </w:r>
      <w:r w:rsidR="006C1057">
        <w:rPr>
          <w:rFonts w:cstheme="minorHAnsi"/>
          <w:color w:val="EE0000"/>
        </w:rPr>
        <w:t>-</w:t>
      </w:r>
      <w:r w:rsidRPr="0059649C">
        <w:rPr>
          <w:rFonts w:cstheme="minorHAnsi"/>
          <w:color w:val="EE0000"/>
        </w:rPr>
        <w:t xml:space="preserve"> jez. Konewko, jez. Lipusz, jez. Lubaszki Niemieckie, jez. Lubaszki Polskie, </w:t>
      </w:r>
      <w:r w:rsidR="001146A5" w:rsidRPr="0059649C">
        <w:rPr>
          <w:rFonts w:cstheme="minorHAnsi"/>
          <w:color w:val="EE0000"/>
        </w:rPr>
        <w:t>j</w:t>
      </w:r>
      <w:r w:rsidRPr="0059649C">
        <w:rPr>
          <w:rFonts w:cstheme="minorHAnsi"/>
          <w:color w:val="EE0000"/>
        </w:rPr>
        <w:t xml:space="preserve">ez. </w:t>
      </w:r>
      <w:proofErr w:type="spellStart"/>
      <w:r w:rsidRPr="0059649C">
        <w:rPr>
          <w:rFonts w:cstheme="minorHAnsi"/>
          <w:color w:val="EE0000"/>
        </w:rPr>
        <w:t>Okoniówko</w:t>
      </w:r>
      <w:proofErr w:type="spellEnd"/>
      <w:r w:rsidRPr="0059649C">
        <w:rPr>
          <w:rFonts w:cstheme="minorHAnsi"/>
          <w:color w:val="EE0000"/>
        </w:rPr>
        <w:t xml:space="preserve">, Jez. </w:t>
      </w:r>
      <w:proofErr w:type="spellStart"/>
      <w:r w:rsidRPr="0059649C">
        <w:rPr>
          <w:rFonts w:cstheme="minorHAnsi"/>
          <w:color w:val="EE0000"/>
        </w:rPr>
        <w:t>Skoszewskie</w:t>
      </w:r>
      <w:proofErr w:type="spellEnd"/>
      <w:r w:rsidRPr="0059649C">
        <w:rPr>
          <w:rFonts w:cstheme="minorHAnsi"/>
          <w:color w:val="EE0000"/>
        </w:rPr>
        <w:t xml:space="preserve">, </w:t>
      </w:r>
      <w:r w:rsidR="003C30F3" w:rsidRPr="0059649C">
        <w:rPr>
          <w:rFonts w:cstheme="minorHAnsi"/>
          <w:color w:val="EE0000"/>
        </w:rPr>
        <w:t xml:space="preserve">jez. </w:t>
      </w:r>
      <w:proofErr w:type="spellStart"/>
      <w:r w:rsidR="003C30F3" w:rsidRPr="0059649C">
        <w:rPr>
          <w:rFonts w:cstheme="minorHAnsi"/>
          <w:color w:val="EE0000"/>
        </w:rPr>
        <w:t>Wilczówko</w:t>
      </w:r>
      <w:proofErr w:type="spellEnd"/>
      <w:r w:rsidR="003C30F3" w:rsidRPr="0059649C">
        <w:rPr>
          <w:rFonts w:cstheme="minorHAnsi"/>
          <w:color w:val="EE0000"/>
        </w:rPr>
        <w:t xml:space="preserve">, </w:t>
      </w:r>
      <w:r w:rsidRPr="0059649C">
        <w:rPr>
          <w:rFonts w:cstheme="minorHAnsi"/>
          <w:color w:val="EE0000"/>
        </w:rPr>
        <w:t xml:space="preserve">jez. </w:t>
      </w:r>
      <w:proofErr w:type="spellStart"/>
      <w:r w:rsidRPr="0059649C">
        <w:rPr>
          <w:rFonts w:cstheme="minorHAnsi"/>
          <w:color w:val="EE0000"/>
        </w:rPr>
        <w:t>Żerówko</w:t>
      </w:r>
      <w:proofErr w:type="spellEnd"/>
      <w:r w:rsidRPr="0059649C">
        <w:rPr>
          <w:rFonts w:cstheme="minorHAnsi"/>
          <w:color w:val="EE0000"/>
        </w:rPr>
        <w:t>;</w:t>
      </w:r>
      <w:r w:rsidR="00E3087F" w:rsidRPr="0059649C">
        <w:rPr>
          <w:rFonts w:cstheme="minorHAnsi"/>
          <w:color w:val="EE0000"/>
        </w:rPr>
        <w:t xml:space="preserve"> </w:t>
      </w:r>
    </w:p>
    <w:p w14:paraId="2CFD6B91" w14:textId="02BCA287" w:rsidR="00E3087F" w:rsidRPr="003F5454" w:rsidRDefault="00E3087F" w:rsidP="00E3087F">
      <w:pPr>
        <w:numPr>
          <w:ilvl w:val="0"/>
          <w:numId w:val="8"/>
        </w:numPr>
        <w:spacing w:before="120" w:after="0" w:line="264" w:lineRule="auto"/>
        <w:rPr>
          <w:rFonts w:cstheme="minorHAnsi"/>
          <w:color w:val="000000" w:themeColor="text1"/>
        </w:rPr>
      </w:pPr>
      <w:r w:rsidRPr="003F5454">
        <w:rPr>
          <w:rFonts w:cstheme="minorHAnsi"/>
          <w:color w:val="000000" w:themeColor="text1"/>
        </w:rPr>
        <w:t xml:space="preserve">stosowania pomocniczych silników o mocy </w:t>
      </w:r>
      <w:r w:rsidRPr="0059649C">
        <w:rPr>
          <w:rFonts w:cstheme="minorHAnsi"/>
          <w:color w:val="EE0000"/>
        </w:rPr>
        <w:t xml:space="preserve">do 15 kW (20 KM) </w:t>
      </w:r>
      <w:r w:rsidRPr="003F5454">
        <w:rPr>
          <w:rFonts w:cstheme="minorHAnsi"/>
          <w:color w:val="000000" w:themeColor="text1"/>
        </w:rPr>
        <w:t xml:space="preserve">na jachtach żaglowych </w:t>
      </w:r>
      <w:r w:rsidRPr="00B27A2B">
        <w:rPr>
          <w:rFonts w:cstheme="minorHAnsi"/>
          <w:color w:val="FF0000"/>
        </w:rPr>
        <w:t xml:space="preserve">na </w:t>
      </w:r>
      <w:r w:rsidR="00EA1EC2" w:rsidRPr="00B27A2B">
        <w:rPr>
          <w:rFonts w:cstheme="minorHAnsi"/>
          <w:color w:val="FF0000"/>
        </w:rPr>
        <w:t>Jez. Długim i Jez. Karsińskim oraz</w:t>
      </w:r>
      <w:r w:rsidR="00EA1EC2">
        <w:rPr>
          <w:rFonts w:cstheme="minorHAnsi"/>
          <w:color w:val="000000" w:themeColor="text1"/>
        </w:rPr>
        <w:t xml:space="preserve"> na </w:t>
      </w:r>
      <w:r w:rsidRPr="003F5454">
        <w:rPr>
          <w:rFonts w:cstheme="minorHAnsi"/>
          <w:color w:val="000000" w:themeColor="text1"/>
        </w:rPr>
        <w:t xml:space="preserve">odcinku rzeki Brdy od mostu zwodzonego w miejscowości Małe </w:t>
      </w:r>
      <w:proofErr w:type="spellStart"/>
      <w:r w:rsidRPr="003F5454">
        <w:rPr>
          <w:rFonts w:cstheme="minorHAnsi"/>
          <w:color w:val="000000" w:themeColor="text1"/>
        </w:rPr>
        <w:t>Swornegacie</w:t>
      </w:r>
      <w:proofErr w:type="spellEnd"/>
      <w:r w:rsidRPr="003F5454">
        <w:rPr>
          <w:rFonts w:cstheme="minorHAnsi"/>
          <w:color w:val="000000" w:themeColor="text1"/>
        </w:rPr>
        <w:t xml:space="preserve"> </w:t>
      </w:r>
      <w:r w:rsidRPr="00B27A2B">
        <w:rPr>
          <w:rFonts w:cstheme="minorHAnsi"/>
          <w:color w:val="FF0000"/>
        </w:rPr>
        <w:t xml:space="preserve">do mostu drogowego w miejscowości </w:t>
      </w:r>
      <w:proofErr w:type="spellStart"/>
      <w:r w:rsidRPr="00B27A2B">
        <w:rPr>
          <w:rFonts w:cstheme="minorHAnsi"/>
          <w:color w:val="FF0000"/>
        </w:rPr>
        <w:t>Swornegacie</w:t>
      </w:r>
      <w:proofErr w:type="spellEnd"/>
      <w:r w:rsidRPr="003F5454">
        <w:rPr>
          <w:rFonts w:cstheme="minorHAnsi"/>
          <w:color w:val="000000" w:themeColor="text1"/>
        </w:rPr>
        <w:t xml:space="preserve">; </w:t>
      </w:r>
    </w:p>
    <w:p w14:paraId="11146176" w14:textId="68DDD2A3" w:rsidR="00E3087F" w:rsidRPr="0059649C" w:rsidRDefault="00E3087F" w:rsidP="00E3087F">
      <w:pPr>
        <w:numPr>
          <w:ilvl w:val="0"/>
          <w:numId w:val="8"/>
        </w:numPr>
        <w:spacing w:before="120" w:after="0" w:line="264" w:lineRule="auto"/>
        <w:rPr>
          <w:rFonts w:cstheme="minorHAnsi"/>
          <w:color w:val="EE0000"/>
        </w:rPr>
      </w:pPr>
      <w:r w:rsidRPr="0059649C">
        <w:rPr>
          <w:rFonts w:cstheme="minorHAnsi"/>
          <w:color w:val="EE0000"/>
        </w:rPr>
        <w:t>prowadze</w:t>
      </w:r>
      <w:bookmarkStart w:id="1" w:name="_GoBack"/>
      <w:bookmarkEnd w:id="1"/>
      <w:r w:rsidRPr="0059649C">
        <w:rPr>
          <w:rFonts w:cstheme="minorHAnsi"/>
          <w:color w:val="EE0000"/>
        </w:rPr>
        <w:t xml:space="preserve">nia </w:t>
      </w:r>
      <w:r w:rsidR="00714944" w:rsidRPr="0059649C">
        <w:rPr>
          <w:rFonts w:cstheme="minorHAnsi"/>
          <w:color w:val="EE0000"/>
        </w:rPr>
        <w:t>działalności naukowej w rozumieniu art. 4 ust. 1 przez podmioty</w:t>
      </w:r>
      <w:r w:rsidR="0098512D" w:rsidRPr="0059649C">
        <w:rPr>
          <w:rFonts w:cstheme="minorHAnsi"/>
          <w:color w:val="EE0000"/>
        </w:rPr>
        <w:t>,</w:t>
      </w:r>
      <w:r w:rsidR="00714944" w:rsidRPr="0059649C">
        <w:rPr>
          <w:rFonts w:cstheme="minorHAnsi"/>
          <w:color w:val="EE0000"/>
        </w:rPr>
        <w:t xml:space="preserve"> o których mowa w art. 7 ust. 1 ustawy z dnia 20 lipca 2018 r. Prawo o szkolnictwie wyższym i nauce</w:t>
      </w:r>
      <w:r w:rsidRPr="0059649C">
        <w:rPr>
          <w:rFonts w:cstheme="minorHAnsi"/>
          <w:color w:val="EE0000"/>
        </w:rPr>
        <w:t>;</w:t>
      </w:r>
    </w:p>
    <w:p w14:paraId="55EB9FCB" w14:textId="02BCA8CE" w:rsidR="00E3087F" w:rsidRPr="0059649C" w:rsidRDefault="00E3087F" w:rsidP="00E3087F">
      <w:pPr>
        <w:numPr>
          <w:ilvl w:val="0"/>
          <w:numId w:val="8"/>
        </w:numPr>
        <w:spacing w:before="120" w:after="0" w:line="264" w:lineRule="auto"/>
        <w:rPr>
          <w:rFonts w:cstheme="minorHAnsi"/>
          <w:color w:val="EE0000"/>
        </w:rPr>
      </w:pPr>
      <w:r w:rsidRPr="0059649C">
        <w:rPr>
          <w:rFonts w:cstheme="minorHAnsi"/>
          <w:color w:val="EE0000"/>
        </w:rPr>
        <w:t xml:space="preserve">zapewnienia bezpieczeństwa uprawiającym sporty żeglarskie w formach zorganizowanych </w:t>
      </w:r>
      <w:r w:rsidR="009401A6" w:rsidRPr="0059649C">
        <w:rPr>
          <w:rFonts w:cstheme="minorHAnsi"/>
          <w:color w:val="EE0000"/>
        </w:rPr>
        <w:t xml:space="preserve">(treningi, regaty) </w:t>
      </w:r>
      <w:r w:rsidRPr="0059649C">
        <w:rPr>
          <w:rFonts w:cstheme="minorHAnsi"/>
          <w:color w:val="EE0000"/>
        </w:rPr>
        <w:t xml:space="preserve">przez kluby żeglarskie zrzeszone w Polskim Związku Żeglarskim, z wyłączeniem jezior o których mowa w pkt. 3. </w:t>
      </w:r>
    </w:p>
    <w:p w14:paraId="6F1C8F51" w14:textId="20E6A1C4" w:rsidR="00CD77AC" w:rsidRPr="00DB659F" w:rsidRDefault="00F8592F" w:rsidP="00E3087F">
      <w:pPr>
        <w:spacing w:before="120" w:after="0" w:line="264" w:lineRule="auto"/>
        <w:rPr>
          <w:rFonts w:cstheme="minorHAnsi"/>
          <w:color w:val="EE0000"/>
        </w:rPr>
      </w:pPr>
      <w:r w:rsidRPr="00DB659F">
        <w:rPr>
          <w:rFonts w:cstheme="minorHAnsi"/>
          <w:color w:val="EE0000"/>
        </w:rPr>
        <w:t xml:space="preserve">§ </w:t>
      </w:r>
      <w:r w:rsidR="00E3087F" w:rsidRPr="00DB659F">
        <w:rPr>
          <w:rFonts w:cstheme="minorHAnsi"/>
          <w:color w:val="EE0000"/>
        </w:rPr>
        <w:t>5</w:t>
      </w:r>
      <w:r w:rsidRPr="00DB659F">
        <w:rPr>
          <w:rFonts w:cstheme="minorHAnsi"/>
          <w:color w:val="EE0000"/>
        </w:rPr>
        <w:t xml:space="preserve">. Traci moc </w:t>
      </w:r>
      <w:r w:rsidR="00CD77AC" w:rsidRPr="00DB659F">
        <w:rPr>
          <w:rFonts w:cstheme="minorHAnsi"/>
          <w:color w:val="EE0000"/>
        </w:rPr>
        <w:t xml:space="preserve">uchwała </w:t>
      </w:r>
      <w:r w:rsidRPr="00DB659F">
        <w:rPr>
          <w:rFonts w:cstheme="minorHAnsi"/>
          <w:color w:val="EE0000"/>
        </w:rPr>
        <w:t xml:space="preserve">nr </w:t>
      </w:r>
      <w:r w:rsidR="00CD77AC" w:rsidRPr="00DB659F">
        <w:rPr>
          <w:rFonts w:cstheme="minorHAnsi"/>
          <w:color w:val="EE0000"/>
        </w:rPr>
        <w:t xml:space="preserve">144/VII/11 Sejmiku Województwa Pomorskiego z dnia 27 kwietnia 2011 r. </w:t>
      </w:r>
      <w:r w:rsidRPr="00DB659F">
        <w:rPr>
          <w:rFonts w:cstheme="minorHAnsi"/>
          <w:color w:val="EE0000"/>
        </w:rPr>
        <w:t xml:space="preserve">w sprawie </w:t>
      </w:r>
      <w:r w:rsidR="00CD77AC" w:rsidRPr="00DB659F">
        <w:rPr>
          <w:rFonts w:cstheme="minorHAnsi"/>
          <w:color w:val="EE0000"/>
        </w:rPr>
        <w:t xml:space="preserve">Zaborskiego </w:t>
      </w:r>
      <w:r w:rsidRPr="00DB659F">
        <w:rPr>
          <w:rFonts w:cstheme="minorHAnsi"/>
          <w:color w:val="EE0000"/>
        </w:rPr>
        <w:t>Parku Krajobrazowego</w:t>
      </w:r>
      <w:r w:rsidR="00CD77AC" w:rsidRPr="00DB659F">
        <w:rPr>
          <w:rFonts w:cstheme="minorHAnsi"/>
          <w:color w:val="EE0000"/>
        </w:rPr>
        <w:t xml:space="preserve"> ze zmianami wynikającymi z uchwał Sejmiku </w:t>
      </w:r>
      <w:r w:rsidR="003F5454" w:rsidRPr="00DB659F">
        <w:rPr>
          <w:rFonts w:cstheme="minorHAnsi"/>
          <w:color w:val="EE0000"/>
        </w:rPr>
        <w:t xml:space="preserve">nr </w:t>
      </w:r>
      <w:r w:rsidR="00CD77AC" w:rsidRPr="00DB659F">
        <w:rPr>
          <w:rFonts w:cstheme="minorHAnsi"/>
          <w:color w:val="EE0000"/>
        </w:rPr>
        <w:t>891/XL</w:t>
      </w:r>
      <w:r w:rsidR="00F61ECF" w:rsidRPr="00DB659F">
        <w:rPr>
          <w:rFonts w:cstheme="minorHAnsi"/>
          <w:color w:val="EE0000"/>
        </w:rPr>
        <w:t>I</w:t>
      </w:r>
      <w:r w:rsidR="00CD77AC" w:rsidRPr="00DB659F">
        <w:rPr>
          <w:rFonts w:cstheme="minorHAnsi"/>
          <w:color w:val="EE0000"/>
        </w:rPr>
        <w:t xml:space="preserve">/14 z 30 czerwca 2014 r. oraz </w:t>
      </w:r>
      <w:r w:rsidR="003F5454" w:rsidRPr="00DB659F">
        <w:rPr>
          <w:rFonts w:cstheme="minorHAnsi"/>
          <w:color w:val="EE0000"/>
        </w:rPr>
        <w:t xml:space="preserve">nr </w:t>
      </w:r>
      <w:r w:rsidR="00CD77AC" w:rsidRPr="00DB659F">
        <w:rPr>
          <w:rFonts w:cstheme="minorHAnsi"/>
          <w:color w:val="EE0000"/>
        </w:rPr>
        <w:t>264/XXIV/16 z 2</w:t>
      </w:r>
      <w:r w:rsidR="00F61ECF" w:rsidRPr="00DB659F">
        <w:rPr>
          <w:rFonts w:cstheme="minorHAnsi"/>
          <w:color w:val="EE0000"/>
        </w:rPr>
        <w:t>5</w:t>
      </w:r>
      <w:r w:rsidR="00CD77AC" w:rsidRPr="00DB659F">
        <w:rPr>
          <w:rFonts w:cstheme="minorHAnsi"/>
          <w:color w:val="EE0000"/>
        </w:rPr>
        <w:t xml:space="preserve"> lipca 2016 r. </w:t>
      </w:r>
    </w:p>
    <w:p w14:paraId="60F3B16B" w14:textId="2D1FD10F" w:rsidR="004C41F4" w:rsidRPr="00DB659F" w:rsidRDefault="004C41F4" w:rsidP="00E3087F">
      <w:pPr>
        <w:spacing w:before="120" w:after="0" w:line="264" w:lineRule="auto"/>
        <w:rPr>
          <w:rFonts w:cstheme="minorHAnsi"/>
          <w:color w:val="EE0000"/>
        </w:rPr>
      </w:pPr>
      <w:r w:rsidRPr="00DB659F">
        <w:rPr>
          <w:rFonts w:cstheme="minorHAnsi"/>
          <w:color w:val="EE0000"/>
        </w:rPr>
        <w:t xml:space="preserve">§ </w:t>
      </w:r>
      <w:r w:rsidR="00E3087F" w:rsidRPr="00DB659F">
        <w:rPr>
          <w:rFonts w:cstheme="minorHAnsi"/>
          <w:color w:val="EE0000"/>
        </w:rPr>
        <w:t>6</w:t>
      </w:r>
      <w:r w:rsidRPr="00DB659F">
        <w:rPr>
          <w:rFonts w:cstheme="minorHAnsi"/>
          <w:color w:val="EE0000"/>
        </w:rPr>
        <w:t xml:space="preserve">. Traci moc uchwała </w:t>
      </w:r>
      <w:r w:rsidR="003F5454" w:rsidRPr="00DB659F">
        <w:rPr>
          <w:rFonts w:cstheme="minorHAnsi"/>
          <w:color w:val="EE0000"/>
        </w:rPr>
        <w:t xml:space="preserve">NR 259/XXIV/16 Sejmiku Województwa Pomorskiego z dnia 25 lipca 2016 r. w sprawie obszarów chronionego krajobrazu w województwie pomorskim, </w:t>
      </w:r>
      <w:r w:rsidRPr="00DB659F">
        <w:rPr>
          <w:rFonts w:cstheme="minorHAnsi"/>
          <w:color w:val="EE0000"/>
        </w:rPr>
        <w:t xml:space="preserve">w części dotyczącej granic i zakazów </w:t>
      </w:r>
      <w:r w:rsidR="003F5454" w:rsidRPr="00DB659F">
        <w:rPr>
          <w:rFonts w:cstheme="minorHAnsi"/>
          <w:color w:val="EE0000"/>
        </w:rPr>
        <w:t>dla Obszaru Chronionego Krajobrazu Fragment Borów Tucholskich</w:t>
      </w:r>
      <w:r w:rsidR="002833DB" w:rsidRPr="00DB659F">
        <w:rPr>
          <w:rFonts w:cstheme="minorHAnsi"/>
          <w:color w:val="EE0000"/>
        </w:rPr>
        <w:t>, Chojnicko-Tucholskiego Obszaru Chronionego Krajobrazu</w:t>
      </w:r>
      <w:r w:rsidR="003F5454" w:rsidRPr="00DB659F">
        <w:rPr>
          <w:rFonts w:cstheme="minorHAnsi"/>
          <w:color w:val="EE0000"/>
        </w:rPr>
        <w:t xml:space="preserve"> oraz dla Obszaru Chronionego Krajobrazu Okolice Jezior Krępsko i </w:t>
      </w:r>
      <w:r w:rsidR="003F5454" w:rsidRPr="00DB659F">
        <w:rPr>
          <w:rFonts w:cstheme="minorHAnsi"/>
          <w:color w:val="EE0000"/>
        </w:rPr>
        <w:lastRenderedPageBreak/>
        <w:t>Szczytno</w:t>
      </w:r>
      <w:r w:rsidR="006A4FA3" w:rsidRPr="00DB659F">
        <w:rPr>
          <w:rFonts w:cstheme="minorHAnsi"/>
          <w:color w:val="EE0000"/>
        </w:rPr>
        <w:t>,</w:t>
      </w:r>
      <w:r w:rsidR="003F5454" w:rsidRPr="00DB659F">
        <w:rPr>
          <w:rFonts w:cstheme="minorHAnsi"/>
          <w:color w:val="EE0000"/>
        </w:rPr>
        <w:t xml:space="preserve"> obowiązujących w ich </w:t>
      </w:r>
      <w:r w:rsidRPr="00DB659F">
        <w:rPr>
          <w:rFonts w:cstheme="minorHAnsi"/>
          <w:color w:val="EE0000"/>
        </w:rPr>
        <w:t>fragmen</w:t>
      </w:r>
      <w:r w:rsidR="003F5454" w:rsidRPr="00DB659F">
        <w:rPr>
          <w:rFonts w:cstheme="minorHAnsi"/>
          <w:color w:val="EE0000"/>
        </w:rPr>
        <w:t xml:space="preserve">tach, </w:t>
      </w:r>
      <w:r w:rsidRPr="00DB659F">
        <w:rPr>
          <w:rFonts w:cstheme="minorHAnsi"/>
          <w:color w:val="EE0000"/>
        </w:rPr>
        <w:t>któr</w:t>
      </w:r>
      <w:r w:rsidR="003F5454" w:rsidRPr="00DB659F">
        <w:rPr>
          <w:rFonts w:cstheme="minorHAnsi"/>
          <w:color w:val="EE0000"/>
        </w:rPr>
        <w:t>e</w:t>
      </w:r>
      <w:r w:rsidRPr="00DB659F">
        <w:rPr>
          <w:rFonts w:cstheme="minorHAnsi"/>
          <w:color w:val="EE0000"/>
        </w:rPr>
        <w:t xml:space="preserve"> na mocy niniejszej uchwały sta</w:t>
      </w:r>
      <w:r w:rsidR="003F5454" w:rsidRPr="00DB659F">
        <w:rPr>
          <w:rFonts w:cstheme="minorHAnsi"/>
          <w:color w:val="EE0000"/>
        </w:rPr>
        <w:t xml:space="preserve">ją </w:t>
      </w:r>
      <w:r w:rsidRPr="00DB659F">
        <w:rPr>
          <w:rFonts w:cstheme="minorHAnsi"/>
          <w:color w:val="EE0000"/>
        </w:rPr>
        <w:t xml:space="preserve">się częścią Zaborskiego Parku Krajobrazowego. </w:t>
      </w:r>
    </w:p>
    <w:p w14:paraId="7FA8BC89" w14:textId="3C32105D" w:rsidR="001804C2" w:rsidRPr="003F5454" w:rsidRDefault="00F8592F" w:rsidP="00E3087F">
      <w:pPr>
        <w:spacing w:before="120" w:after="0" w:line="264" w:lineRule="auto"/>
        <w:rPr>
          <w:rFonts w:cstheme="minorHAnsi"/>
          <w:color w:val="000000" w:themeColor="text1"/>
        </w:rPr>
      </w:pPr>
      <w:r w:rsidRPr="003F5454">
        <w:rPr>
          <w:rFonts w:cstheme="minorHAnsi"/>
          <w:color w:val="000000" w:themeColor="text1"/>
        </w:rPr>
        <w:t xml:space="preserve">§ </w:t>
      </w:r>
      <w:r w:rsidR="00E3087F" w:rsidRPr="003F5454">
        <w:rPr>
          <w:rFonts w:cstheme="minorHAnsi"/>
          <w:color w:val="000000" w:themeColor="text1"/>
        </w:rPr>
        <w:t>7</w:t>
      </w:r>
      <w:r w:rsidRPr="003F5454">
        <w:rPr>
          <w:rFonts w:cstheme="minorHAnsi"/>
          <w:color w:val="000000" w:themeColor="text1"/>
        </w:rPr>
        <w:t xml:space="preserve">. Uchwała wchodzi w życie po upływie 14 dni od dnia ogłoszenia w Dzienniku Urzędowym Województwa </w:t>
      </w:r>
      <w:r w:rsidR="00CD77AC" w:rsidRPr="003F5454">
        <w:rPr>
          <w:rFonts w:cstheme="minorHAnsi"/>
          <w:color w:val="000000" w:themeColor="text1"/>
        </w:rPr>
        <w:t>Pomorskiego</w:t>
      </w:r>
      <w:r w:rsidRPr="003F5454">
        <w:rPr>
          <w:rFonts w:cstheme="minorHAnsi"/>
          <w:color w:val="000000" w:themeColor="text1"/>
        </w:rPr>
        <w:t>.</w:t>
      </w:r>
    </w:p>
    <w:sectPr w:rsidR="001804C2" w:rsidRPr="003F54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E41471"/>
    <w:multiLevelType w:val="hybridMultilevel"/>
    <w:tmpl w:val="5F54B6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097A53"/>
    <w:multiLevelType w:val="hybridMultilevel"/>
    <w:tmpl w:val="FCE0B9E0"/>
    <w:lvl w:ilvl="0" w:tplc="1D0486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E5320"/>
    <w:multiLevelType w:val="hybridMultilevel"/>
    <w:tmpl w:val="8DDE0176"/>
    <w:lvl w:ilvl="0" w:tplc="1D0486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071048"/>
    <w:multiLevelType w:val="hybridMultilevel"/>
    <w:tmpl w:val="B94658D4"/>
    <w:lvl w:ilvl="0" w:tplc="2436827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FFAF64C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FC474C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FFDA1504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A9ACC0C8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5F7EF6D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3A08B1BC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F87E85E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2FCAE0D4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EA2260"/>
    <w:multiLevelType w:val="hybridMultilevel"/>
    <w:tmpl w:val="2B3C1244"/>
    <w:lvl w:ilvl="0" w:tplc="FC5632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174DDF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35CE9866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F5F8CD2E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E4D8BBA6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630ACB42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1C0076B6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A8B8213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718ED68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856410"/>
    <w:multiLevelType w:val="hybridMultilevel"/>
    <w:tmpl w:val="3E4A0CDC"/>
    <w:lvl w:ilvl="0" w:tplc="C5480C8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D6EA8E0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C529C16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5D004ADE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ABF66C42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B1DA66C2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82BE3402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BD44532E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765C2FC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4B36C76"/>
    <w:multiLevelType w:val="hybridMultilevel"/>
    <w:tmpl w:val="5F54B6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95BAF"/>
    <w:multiLevelType w:val="hybridMultilevel"/>
    <w:tmpl w:val="3C141CE0"/>
    <w:lvl w:ilvl="0" w:tplc="4626B0B6">
      <w:start w:val="1"/>
      <w:numFmt w:val="decimal"/>
      <w:lvlText w:val="%1)"/>
      <w:lvlJc w:val="center"/>
      <w:pPr>
        <w:ind w:left="720" w:hanging="360"/>
      </w:pPr>
      <w:rPr>
        <w:rFonts w:ascii="Calibri" w:hAnsi="Calibri" w:hint="default"/>
        <w:b w:val="0"/>
        <w:i w:val="0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5F7D65"/>
    <w:multiLevelType w:val="hybridMultilevel"/>
    <w:tmpl w:val="FEEEB852"/>
    <w:lvl w:ilvl="0" w:tplc="1D0486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  <w:num w:numId="7">
    <w:abstractNumId w:val="8"/>
  </w:num>
  <w:num w:numId="8">
    <w:abstractNumId w:val="4"/>
  </w:num>
  <w:num w:numId="9">
    <w:abstractNumId w:val="3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92F"/>
    <w:rsid w:val="00036556"/>
    <w:rsid w:val="000642C7"/>
    <w:rsid w:val="000A4A83"/>
    <w:rsid w:val="000F7245"/>
    <w:rsid w:val="000F797E"/>
    <w:rsid w:val="001146A5"/>
    <w:rsid w:val="00130F79"/>
    <w:rsid w:val="0014420D"/>
    <w:rsid w:val="001804C2"/>
    <w:rsid w:val="00256DB1"/>
    <w:rsid w:val="002712F6"/>
    <w:rsid w:val="002833DB"/>
    <w:rsid w:val="00286FFF"/>
    <w:rsid w:val="002A5157"/>
    <w:rsid w:val="002C6395"/>
    <w:rsid w:val="003237A6"/>
    <w:rsid w:val="00353D1B"/>
    <w:rsid w:val="003C30F3"/>
    <w:rsid w:val="003F5454"/>
    <w:rsid w:val="004049FB"/>
    <w:rsid w:val="00425250"/>
    <w:rsid w:val="004304A0"/>
    <w:rsid w:val="00444A67"/>
    <w:rsid w:val="00495863"/>
    <w:rsid w:val="004C41F4"/>
    <w:rsid w:val="00544CDF"/>
    <w:rsid w:val="005479E8"/>
    <w:rsid w:val="00586FF0"/>
    <w:rsid w:val="0059649C"/>
    <w:rsid w:val="005E7B6D"/>
    <w:rsid w:val="00627046"/>
    <w:rsid w:val="0065637B"/>
    <w:rsid w:val="006A4FA3"/>
    <w:rsid w:val="006C1057"/>
    <w:rsid w:val="0070452E"/>
    <w:rsid w:val="00714944"/>
    <w:rsid w:val="007D14A8"/>
    <w:rsid w:val="00802B38"/>
    <w:rsid w:val="0080795D"/>
    <w:rsid w:val="00860C59"/>
    <w:rsid w:val="00863B61"/>
    <w:rsid w:val="008E6326"/>
    <w:rsid w:val="009401A6"/>
    <w:rsid w:val="00952A1B"/>
    <w:rsid w:val="0098512D"/>
    <w:rsid w:val="009F424B"/>
    <w:rsid w:val="00A14BC1"/>
    <w:rsid w:val="00A218C7"/>
    <w:rsid w:val="00A87C1B"/>
    <w:rsid w:val="00AB144A"/>
    <w:rsid w:val="00AE0AD3"/>
    <w:rsid w:val="00AE0FD6"/>
    <w:rsid w:val="00B27A2B"/>
    <w:rsid w:val="00B30D58"/>
    <w:rsid w:val="00B32711"/>
    <w:rsid w:val="00B8186D"/>
    <w:rsid w:val="00B900B0"/>
    <w:rsid w:val="00BC5F08"/>
    <w:rsid w:val="00C05185"/>
    <w:rsid w:val="00C3402F"/>
    <w:rsid w:val="00C412F8"/>
    <w:rsid w:val="00CD77AC"/>
    <w:rsid w:val="00CE3701"/>
    <w:rsid w:val="00CE570A"/>
    <w:rsid w:val="00D05A63"/>
    <w:rsid w:val="00D3517C"/>
    <w:rsid w:val="00D917A2"/>
    <w:rsid w:val="00DB659F"/>
    <w:rsid w:val="00E149DD"/>
    <w:rsid w:val="00E3087F"/>
    <w:rsid w:val="00E50539"/>
    <w:rsid w:val="00EA1EC2"/>
    <w:rsid w:val="00EC4D07"/>
    <w:rsid w:val="00F00647"/>
    <w:rsid w:val="00F61ECF"/>
    <w:rsid w:val="00F73091"/>
    <w:rsid w:val="00F8592F"/>
    <w:rsid w:val="00F97754"/>
    <w:rsid w:val="00FD3E37"/>
    <w:rsid w:val="00FE3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18574"/>
  <w15:chartTrackingRefBased/>
  <w15:docId w15:val="{6F3A5BBC-DBEC-40F7-A0E7-82FEE0ABA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3087F"/>
  </w:style>
  <w:style w:type="paragraph" w:styleId="Nagwek1">
    <w:name w:val="heading 1"/>
    <w:basedOn w:val="Normalny"/>
    <w:next w:val="Normalny"/>
    <w:link w:val="Nagwek1Znak"/>
    <w:uiPriority w:val="9"/>
    <w:qFormat/>
    <w:rsid w:val="00F859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59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859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59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859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859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859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859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859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859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F859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859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592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8592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8592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8592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8592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8592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859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859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859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859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859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8592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8592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8592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859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8592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8592F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4C41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D14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D14A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D14A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14A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14A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14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14A8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860C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8612AF-DDC8-4F4D-B0B5-343DA6146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1651</Words>
  <Characters>9909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Weigle</dc:creator>
  <cp:keywords/>
  <dc:description/>
  <cp:lastModifiedBy>Mariusz Grzempa</cp:lastModifiedBy>
  <cp:revision>4</cp:revision>
  <dcterms:created xsi:type="dcterms:W3CDTF">2026-07-06T14:13:00Z</dcterms:created>
  <dcterms:modified xsi:type="dcterms:W3CDTF">2026-07-07T06:19:00Z</dcterms:modified>
</cp:coreProperties>
</file>